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C24871">
      <w:pPr>
        <w:pStyle w:val="12"/>
        <w:widowControl/>
        <w:spacing w:before="0" w:beforeAutospacing="0" w:after="0" w:afterAutospacing="0" w:line="276" w:lineRule="auto"/>
        <w:jc w:val="center"/>
        <w:rPr>
          <w:rFonts w:hint="eastAsia" w:cs="Arial" w:asciiTheme="minorEastAsia" w:hAnsiTheme="minorEastAsia" w:eastAsiaTheme="minorEastAsia"/>
          <w:b/>
          <w:bCs/>
          <w:sz w:val="36"/>
          <w:szCs w:val="36"/>
        </w:rPr>
      </w:pPr>
    </w:p>
    <w:p w14:paraId="59A73028">
      <w:pPr>
        <w:pStyle w:val="12"/>
        <w:widowControl/>
        <w:spacing w:before="0" w:beforeAutospacing="0" w:after="0" w:afterAutospacing="0" w:line="276" w:lineRule="auto"/>
        <w:jc w:val="center"/>
        <w:rPr>
          <w:rFonts w:hint="eastAsia" w:cs="Arial" w:asciiTheme="minorEastAsia" w:hAnsiTheme="minorEastAsia" w:eastAsiaTheme="minorEastAsia"/>
          <w:b/>
          <w:bCs/>
          <w:sz w:val="36"/>
          <w:szCs w:val="36"/>
        </w:rPr>
      </w:pPr>
    </w:p>
    <w:p w14:paraId="41A7D4F0">
      <w:pPr>
        <w:pStyle w:val="12"/>
        <w:widowControl/>
        <w:spacing w:before="0" w:beforeAutospacing="0" w:after="0" w:afterAutospacing="0" w:line="276" w:lineRule="auto"/>
        <w:jc w:val="center"/>
        <w:rPr>
          <w:rFonts w:hint="eastAsia" w:cs="Arial" w:asciiTheme="minorEastAsia" w:hAnsiTheme="minorEastAsia" w:eastAsiaTheme="minorEastAsia"/>
          <w:b/>
          <w:bCs/>
          <w:sz w:val="36"/>
          <w:szCs w:val="36"/>
        </w:rPr>
      </w:pPr>
    </w:p>
    <w:p w14:paraId="3E39379E">
      <w:pPr>
        <w:pStyle w:val="12"/>
        <w:widowControl/>
        <w:spacing w:before="0" w:beforeAutospacing="0" w:after="0" w:afterAutospacing="0" w:line="276" w:lineRule="auto"/>
        <w:jc w:val="center"/>
        <w:rPr>
          <w:rFonts w:hint="eastAsia" w:cs="Arial" w:asciiTheme="minorEastAsia" w:hAnsiTheme="minorEastAsia" w:eastAsiaTheme="minorEastAsia"/>
          <w:b/>
          <w:bCs/>
          <w:sz w:val="36"/>
          <w:szCs w:val="36"/>
        </w:rPr>
      </w:pPr>
    </w:p>
    <w:p w14:paraId="1D258849">
      <w:pPr>
        <w:snapToGrid w:val="0"/>
        <w:spacing w:line="360" w:lineRule="auto"/>
        <w:jc w:val="center"/>
        <w:rPr>
          <w:rFonts w:hint="eastAsia" w:ascii="黑体" w:hAnsi="黑体" w:eastAsia="黑体" w:cs="黑体"/>
          <w:sz w:val="72"/>
          <w:szCs w:val="72"/>
          <w:lang w:val="en-US" w:eastAsia="zh-CN"/>
        </w:rPr>
      </w:pPr>
      <w:r>
        <w:rPr>
          <w:rFonts w:hint="eastAsia" w:ascii="黑体" w:hAnsi="黑体" w:eastAsia="黑体" w:cs="黑体"/>
          <w:sz w:val="72"/>
          <w:szCs w:val="72"/>
          <w:u w:val="single"/>
          <w:lang w:val="en-US" w:eastAsia="zh-CN"/>
        </w:rPr>
        <w:t>询价单</w:t>
      </w:r>
    </w:p>
    <w:p w14:paraId="31D029B9">
      <w:pPr>
        <w:snapToGrid w:val="0"/>
        <w:spacing w:line="360" w:lineRule="auto"/>
        <w:jc w:val="center"/>
        <w:rPr>
          <w:rFonts w:ascii="宋体" w:hAnsi="宋体" w:cs="宋体"/>
        </w:rPr>
      </w:pPr>
    </w:p>
    <w:p w14:paraId="0B6E0F39">
      <w:pPr>
        <w:snapToGrid w:val="0"/>
        <w:spacing w:line="360" w:lineRule="auto"/>
        <w:jc w:val="center"/>
        <w:rPr>
          <w:rFonts w:ascii="宋体" w:hAnsi="宋体" w:cs="宋体"/>
        </w:rPr>
      </w:pPr>
    </w:p>
    <w:p w14:paraId="7BF45A49">
      <w:pPr>
        <w:snapToGrid w:val="0"/>
        <w:spacing w:line="360" w:lineRule="auto"/>
        <w:rPr>
          <w:rFonts w:ascii="宋体" w:hAnsi="宋体" w:cs="宋体"/>
        </w:rPr>
      </w:pPr>
    </w:p>
    <w:p w14:paraId="78D53D40">
      <w:pPr>
        <w:pStyle w:val="11"/>
        <w:spacing w:line="360" w:lineRule="auto"/>
        <w:ind w:left="2114" w:leftChars="257" w:hanging="1574" w:hangingChars="492"/>
        <w:rPr>
          <w:rFonts w:ascii="黑体" w:hAnsi="黑体" w:eastAsia="黑体" w:cs="宋体"/>
          <w:sz w:val="32"/>
          <w:szCs w:val="32"/>
        </w:rPr>
      </w:pPr>
      <w:r>
        <w:rPr>
          <w:rFonts w:hint="eastAsia" w:ascii="黑体" w:hAnsi="黑体" w:eastAsia="黑体" w:cs="宋体"/>
          <w:sz w:val="32"/>
          <w:szCs w:val="32"/>
        </w:rPr>
        <w:t>项目名称：</w:t>
      </w:r>
      <w:r>
        <w:rPr>
          <w:rFonts w:hint="default" w:ascii="Times New Roman" w:hAnsi="Times New Roman" w:eastAsia="黑体" w:cs="Times New Roman"/>
          <w:sz w:val="32"/>
          <w:szCs w:val="32"/>
          <w:lang w:val="en-US" w:eastAsia="zh-CN"/>
        </w:rPr>
        <w:t>浙江冠豪新材料有限公司（平湖厂区）保安服务</w:t>
      </w:r>
      <w:r>
        <w:rPr>
          <w:rFonts w:hint="default" w:ascii="Times New Roman" w:hAnsi="Times New Roman" w:eastAsia="黑体" w:cs="Times New Roman"/>
          <w:sz w:val="32"/>
          <w:szCs w:val="32"/>
        </w:rPr>
        <w:t>项目</w:t>
      </w:r>
    </w:p>
    <w:p w14:paraId="387B1309">
      <w:pPr>
        <w:pStyle w:val="11"/>
        <w:spacing w:line="360" w:lineRule="auto"/>
        <w:ind w:left="2114" w:leftChars="257" w:hanging="1574" w:hangingChars="492"/>
        <w:rPr>
          <w:rFonts w:hint="default" w:ascii="黑体" w:hAnsi="黑体" w:eastAsia="黑体" w:cs="宋体"/>
          <w:sz w:val="32"/>
          <w:szCs w:val="32"/>
          <w:lang w:val="en-US"/>
        </w:rPr>
      </w:pPr>
      <w:r>
        <w:rPr>
          <w:rFonts w:hint="eastAsia" w:ascii="黑体" w:hAnsi="黑体" w:eastAsia="黑体" w:cs="宋体"/>
          <w:sz w:val="32"/>
          <w:szCs w:val="32"/>
        </w:rPr>
        <w:t>项目编号：</w:t>
      </w:r>
      <w:r>
        <w:rPr>
          <w:rFonts w:hint="default" w:ascii="Times New Roman" w:hAnsi="Times New Roman" w:eastAsia="黑体" w:cs="Times New Roman"/>
          <w:sz w:val="32"/>
          <w:szCs w:val="32"/>
        </w:rPr>
        <w:t>ZJGH-202</w:t>
      </w:r>
      <w:r>
        <w:rPr>
          <w:rFonts w:hint="default" w:ascii="Times New Roman" w:hAnsi="Times New Roman" w:eastAsia="黑体" w:cs="Times New Roman"/>
          <w:sz w:val="32"/>
          <w:szCs w:val="32"/>
          <w:lang w:val="en-US" w:eastAsia="zh-CN"/>
        </w:rPr>
        <w:t>6</w:t>
      </w:r>
      <w:r>
        <w:rPr>
          <w:rFonts w:hint="default" w:ascii="Times New Roman" w:hAnsi="Times New Roman" w:eastAsia="黑体" w:cs="Times New Roman"/>
          <w:b w:val="0"/>
          <w:bCs w:val="0"/>
          <w:sz w:val="32"/>
          <w:szCs w:val="32"/>
          <w:lang w:val="en-US" w:eastAsia="zh-CN"/>
        </w:rPr>
        <w:t>010</w:t>
      </w:r>
      <w:r>
        <w:rPr>
          <w:rFonts w:hint="default" w:ascii="Times New Roman" w:hAnsi="Times New Roman" w:eastAsia="黑体" w:cs="Times New Roman"/>
          <w:sz w:val="32"/>
          <w:szCs w:val="32"/>
          <w:lang w:val="en-US" w:eastAsia="zh-CN"/>
        </w:rPr>
        <w:t>0</w:t>
      </w:r>
      <w:r>
        <w:rPr>
          <w:rFonts w:hint="default" w:ascii="Times New Roman" w:hAnsi="Times New Roman" w:eastAsia="黑体" w:cs="Times New Roman"/>
          <w:b w:val="0"/>
          <w:bCs w:val="0"/>
          <w:sz w:val="32"/>
          <w:szCs w:val="32"/>
          <w:lang w:val="en-US" w:eastAsia="zh-CN"/>
        </w:rPr>
        <w:t>01</w:t>
      </w:r>
      <w:r>
        <w:rPr>
          <w:rFonts w:hint="eastAsia" w:ascii="Times New Roman" w:hAnsi="Times New Roman" w:eastAsia="黑体" w:cs="Times New Roman"/>
          <w:b w:val="0"/>
          <w:bCs w:val="0"/>
          <w:sz w:val="32"/>
          <w:szCs w:val="32"/>
          <w:lang w:val="en-US" w:eastAsia="zh-CN"/>
        </w:rPr>
        <w:t>(16)</w:t>
      </w:r>
    </w:p>
    <w:p w14:paraId="2ACC36F8">
      <w:pPr>
        <w:pStyle w:val="11"/>
        <w:spacing w:line="360" w:lineRule="auto"/>
        <w:ind w:left="2114" w:leftChars="257" w:hanging="1574" w:hangingChars="492"/>
        <w:rPr>
          <w:rFonts w:ascii="黑体" w:hAnsi="黑体" w:eastAsia="黑体"/>
          <w:sz w:val="32"/>
          <w:szCs w:val="32"/>
        </w:rPr>
      </w:pPr>
    </w:p>
    <w:p w14:paraId="31C82AFB">
      <w:pPr>
        <w:pStyle w:val="11"/>
        <w:ind w:left="0" w:leftChars="0"/>
        <w:rPr>
          <w:rFonts w:ascii="黑体" w:hAnsi="黑体" w:eastAsia="黑体" w:cs="宋体"/>
          <w:sz w:val="32"/>
          <w:szCs w:val="32"/>
        </w:rPr>
      </w:pPr>
    </w:p>
    <w:p w14:paraId="06FD8A68">
      <w:pPr>
        <w:pStyle w:val="11"/>
        <w:ind w:left="0" w:leftChars="0"/>
        <w:rPr>
          <w:rFonts w:ascii="黑体" w:hAnsi="黑体" w:eastAsia="黑体" w:cs="宋体"/>
          <w:sz w:val="32"/>
          <w:szCs w:val="32"/>
        </w:rPr>
      </w:pPr>
    </w:p>
    <w:p w14:paraId="40903E1A">
      <w:pPr>
        <w:pStyle w:val="11"/>
        <w:ind w:left="0" w:leftChars="0"/>
        <w:rPr>
          <w:rFonts w:ascii="黑体" w:hAnsi="黑体" w:eastAsia="黑体" w:cs="宋体"/>
          <w:sz w:val="32"/>
          <w:szCs w:val="32"/>
        </w:rPr>
      </w:pPr>
    </w:p>
    <w:p w14:paraId="746F3A34">
      <w:pPr>
        <w:pStyle w:val="11"/>
        <w:ind w:left="2114" w:leftChars="257" w:hanging="1574" w:hangingChars="492"/>
        <w:rPr>
          <w:rFonts w:ascii="黑体" w:hAnsi="黑体" w:eastAsia="黑体" w:cs="宋体"/>
          <w:sz w:val="32"/>
          <w:szCs w:val="32"/>
        </w:rPr>
      </w:pPr>
      <w:r>
        <w:rPr>
          <w:rFonts w:hint="eastAsia" w:ascii="黑体" w:hAnsi="黑体" w:eastAsia="黑体" w:cs="宋体"/>
          <w:sz w:val="32"/>
          <w:szCs w:val="32"/>
          <w:lang w:eastAsia="zh-CN"/>
        </w:rPr>
        <w:t>采购人</w:t>
      </w:r>
      <w:r>
        <w:rPr>
          <w:rFonts w:hint="eastAsia" w:ascii="黑体" w:hAnsi="黑体" w:eastAsia="黑体" w:cs="宋体"/>
          <w:sz w:val="32"/>
          <w:szCs w:val="32"/>
        </w:rPr>
        <w:t>：</w:t>
      </w:r>
      <w:r>
        <w:rPr>
          <w:rFonts w:hint="default" w:ascii="Times New Roman" w:hAnsi="Times New Roman" w:eastAsia="黑体" w:cs="Times New Roman"/>
          <w:sz w:val="32"/>
          <w:szCs w:val="32"/>
          <w:lang w:val="en-US" w:eastAsia="zh-CN"/>
        </w:rPr>
        <w:t>浙江冠豪新材料有限公司</w:t>
      </w:r>
    </w:p>
    <w:p w14:paraId="3CF98236">
      <w:pPr>
        <w:pStyle w:val="11"/>
        <w:ind w:left="2114" w:leftChars="257" w:hanging="1574" w:hangingChars="492"/>
        <w:rPr>
          <w:rFonts w:ascii="黑体" w:hAnsi="黑体" w:eastAsia="黑体" w:cs="宋体"/>
          <w:sz w:val="32"/>
          <w:szCs w:val="32"/>
        </w:rPr>
      </w:pPr>
      <w:r>
        <w:rPr>
          <w:rFonts w:hint="eastAsia" w:ascii="黑体" w:hAnsi="黑体" w:eastAsia="黑体" w:cs="宋体"/>
          <w:sz w:val="32"/>
          <w:szCs w:val="32"/>
        </w:rPr>
        <w:t xml:space="preserve">时 </w:t>
      </w:r>
      <w:r>
        <w:rPr>
          <w:rFonts w:ascii="黑体" w:hAnsi="黑体" w:eastAsia="黑体" w:cs="宋体"/>
          <w:sz w:val="32"/>
          <w:szCs w:val="32"/>
        </w:rPr>
        <w:t xml:space="preserve"> </w:t>
      </w:r>
      <w:r>
        <w:rPr>
          <w:rFonts w:hint="eastAsia" w:ascii="黑体" w:hAnsi="黑体" w:eastAsia="黑体" w:cs="宋体"/>
          <w:sz w:val="32"/>
          <w:szCs w:val="32"/>
        </w:rPr>
        <w:t>间：</w:t>
      </w:r>
      <w:r>
        <w:rPr>
          <w:rFonts w:hint="default" w:ascii="Times New Roman" w:hAnsi="Times New Roman" w:eastAsia="黑体" w:cs="Times New Roman"/>
          <w:sz w:val="32"/>
          <w:szCs w:val="32"/>
          <w:lang w:val="en-US" w:eastAsia="zh-CN"/>
        </w:rPr>
        <w:t>2026年1</w:t>
      </w:r>
      <w:r>
        <w:rPr>
          <w:rFonts w:hint="eastAsia" w:ascii="Times New Roman" w:hAnsi="Times New Roman" w:eastAsia="黑体" w:cs="Times New Roman"/>
          <w:sz w:val="32"/>
          <w:szCs w:val="32"/>
          <w:lang w:val="en-US" w:eastAsia="zh-CN"/>
        </w:rPr>
        <w:t>0</w:t>
      </w:r>
      <w:r>
        <w:rPr>
          <w:rFonts w:hint="default" w:ascii="Times New Roman" w:hAnsi="Times New Roman" w:eastAsia="黑体" w:cs="Times New Roman"/>
          <w:sz w:val="32"/>
          <w:szCs w:val="32"/>
          <w:lang w:val="en-US" w:eastAsia="zh-CN"/>
        </w:rPr>
        <w:t>月</w:t>
      </w:r>
      <w:r>
        <w:rPr>
          <w:rFonts w:hint="eastAsia" w:ascii="Times New Roman" w:hAnsi="Times New Roman" w:eastAsia="黑体" w:cs="Times New Roman"/>
          <w:sz w:val="32"/>
          <w:szCs w:val="32"/>
          <w:lang w:val="en-US" w:eastAsia="zh-CN"/>
        </w:rPr>
        <w:t>28</w:t>
      </w:r>
      <w:r>
        <w:rPr>
          <w:rFonts w:hint="default" w:ascii="Times New Roman" w:hAnsi="Times New Roman" w:eastAsia="黑体" w:cs="Times New Roman"/>
          <w:sz w:val="32"/>
          <w:szCs w:val="32"/>
          <w:lang w:val="en-US" w:eastAsia="zh-CN"/>
        </w:rPr>
        <w:t>日</w:t>
      </w:r>
    </w:p>
    <w:p w14:paraId="051AF52B">
      <w:pPr>
        <w:pStyle w:val="12"/>
        <w:widowControl/>
        <w:spacing w:before="0" w:beforeAutospacing="0" w:after="0" w:afterAutospacing="0" w:line="276" w:lineRule="auto"/>
        <w:jc w:val="center"/>
        <w:rPr>
          <w:rFonts w:hint="eastAsia" w:cs="Arial" w:asciiTheme="minorEastAsia" w:hAnsiTheme="minorEastAsia" w:eastAsiaTheme="minorEastAsia"/>
          <w:b/>
          <w:bCs/>
          <w:sz w:val="36"/>
          <w:szCs w:val="36"/>
        </w:rPr>
      </w:pPr>
    </w:p>
    <w:p w14:paraId="0EC8C9B6">
      <w:pPr>
        <w:rPr>
          <w:rFonts w:hint="eastAsia" w:cs="Arial" w:asciiTheme="minorEastAsia" w:hAnsiTheme="minorEastAsia" w:eastAsiaTheme="minorEastAsia"/>
          <w:sz w:val="21"/>
          <w:szCs w:val="21"/>
        </w:rPr>
      </w:pPr>
      <w:r>
        <w:rPr>
          <w:rFonts w:hint="eastAsia" w:cs="Arial" w:asciiTheme="minorEastAsia" w:hAnsiTheme="minorEastAsia" w:eastAsiaTheme="minorEastAsia"/>
          <w:sz w:val="21"/>
          <w:szCs w:val="21"/>
        </w:rPr>
        <w:br w:type="page"/>
      </w:r>
    </w:p>
    <w:p w14:paraId="6E0F219B">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auto"/>
        <w:rPr>
          <w:rFonts w:hint="default" w:ascii="宋体" w:hAnsi="宋体" w:eastAsia="宋体" w:cs="宋体"/>
          <w:b/>
          <w:bCs/>
          <w:sz w:val="32"/>
          <w:szCs w:val="32"/>
          <w:lang w:val="en-US" w:eastAsia="zh-CN"/>
        </w:rPr>
      </w:pPr>
      <w:r>
        <w:rPr>
          <w:rFonts w:hint="eastAsia" w:ascii="宋体" w:hAnsi="宋体" w:cs="宋体"/>
          <w:b/>
          <w:bCs/>
          <w:sz w:val="32"/>
          <w:szCs w:val="32"/>
          <w:lang w:val="en-US" w:eastAsia="zh-CN"/>
        </w:rPr>
        <w:t>询比公告</w:t>
      </w:r>
    </w:p>
    <w:p w14:paraId="6401F15C">
      <w:pPr>
        <w:pStyle w:val="12"/>
        <w:widowControl/>
        <w:spacing w:before="0" w:beforeAutospacing="0" w:after="0" w:afterAutospacing="0" w:line="400" w:lineRule="exact"/>
        <w:ind w:firstLine="480" w:firstLineChars="200"/>
        <w:jc w:val="both"/>
        <w:rPr>
          <w:rFonts w:hint="eastAsia" w:ascii="宋体" w:hAnsi="宋体" w:eastAsia="宋体" w:cs="宋体"/>
          <w:sz w:val="24"/>
          <w:szCs w:val="24"/>
        </w:rPr>
      </w:pPr>
      <w:r>
        <w:rPr>
          <w:rFonts w:hint="eastAsia" w:ascii="宋体" w:hAnsi="宋体" w:cs="宋体"/>
          <w:sz w:val="24"/>
          <w:szCs w:val="24"/>
          <w:lang w:val="en-US" w:eastAsia="zh-CN"/>
        </w:rPr>
        <w:t>浙江冠豪新材料</w:t>
      </w:r>
      <w:r>
        <w:rPr>
          <w:rFonts w:hint="eastAsia" w:ascii="宋体" w:hAnsi="宋体" w:eastAsia="宋体" w:cs="宋体"/>
          <w:sz w:val="24"/>
          <w:szCs w:val="24"/>
        </w:rPr>
        <w:t>有限公司</w:t>
      </w:r>
      <w:r>
        <w:rPr>
          <w:rFonts w:hint="eastAsia" w:ascii="宋体" w:hAnsi="宋体" w:eastAsia="宋体" w:cs="宋体"/>
          <w:sz w:val="24"/>
          <w:szCs w:val="24"/>
          <w:lang w:val="en-US" w:eastAsia="zh-CN"/>
        </w:rPr>
        <w:t>对“浙江冠豪新材料有限公司（平湖厂区）保安服务项目</w:t>
      </w:r>
      <w:r>
        <w:rPr>
          <w:rFonts w:hint="eastAsia" w:ascii="宋体" w:hAnsi="宋体" w:eastAsia="宋体" w:cs="宋体"/>
          <w:sz w:val="24"/>
          <w:szCs w:val="24"/>
        </w:rPr>
        <w:t>” 进行</w:t>
      </w:r>
      <w:r>
        <w:rPr>
          <w:rFonts w:hint="eastAsia" w:ascii="宋体" w:hAnsi="宋体" w:eastAsia="宋体" w:cs="宋体"/>
          <w:sz w:val="24"/>
          <w:szCs w:val="24"/>
          <w:lang w:val="en-US" w:eastAsia="zh-CN"/>
        </w:rPr>
        <w:t>邀请</w:t>
      </w:r>
      <w:r>
        <w:rPr>
          <w:rFonts w:hint="eastAsia" w:ascii="宋体" w:hAnsi="宋体" w:eastAsia="宋体" w:cs="宋体"/>
          <w:sz w:val="24"/>
          <w:szCs w:val="24"/>
        </w:rPr>
        <w:t>密封报价，请</w:t>
      </w:r>
      <w:r>
        <w:rPr>
          <w:rFonts w:hint="eastAsia" w:ascii="宋体" w:hAnsi="宋体" w:eastAsia="宋体" w:cs="宋体"/>
          <w:sz w:val="24"/>
          <w:szCs w:val="24"/>
          <w:lang w:val="en-US" w:eastAsia="zh-CN"/>
        </w:rPr>
        <w:t>应邀单位</w:t>
      </w:r>
      <w:r>
        <w:rPr>
          <w:rFonts w:hint="eastAsia" w:ascii="宋体" w:hAnsi="宋体" w:eastAsia="宋体" w:cs="宋体"/>
          <w:sz w:val="24"/>
          <w:szCs w:val="24"/>
        </w:rPr>
        <w:t>在202</w:t>
      </w:r>
      <w:r>
        <w:rPr>
          <w:rFonts w:hint="eastAsia" w:ascii="宋体" w:hAnsi="宋体" w:eastAsia="宋体" w:cs="宋体"/>
          <w:sz w:val="24"/>
          <w:szCs w:val="24"/>
          <w:lang w:val="en-US" w:eastAsia="zh-CN"/>
        </w:rPr>
        <w:t>6</w:t>
      </w:r>
      <w:r>
        <w:rPr>
          <w:rFonts w:hint="eastAsia" w:ascii="宋体" w:hAnsi="宋体" w:eastAsia="宋体" w:cs="宋体"/>
          <w:sz w:val="24"/>
          <w:szCs w:val="24"/>
        </w:rPr>
        <w:t>年</w:t>
      </w:r>
      <w:r>
        <w:rPr>
          <w:rFonts w:hint="eastAsia" w:ascii="宋体" w:hAnsi="宋体" w:eastAsia="宋体" w:cs="宋体"/>
          <w:sz w:val="24"/>
          <w:szCs w:val="24"/>
          <w:lang w:val="en-US" w:eastAsia="zh-CN"/>
        </w:rPr>
        <w:t>11</w:t>
      </w:r>
      <w:r>
        <w:rPr>
          <w:rFonts w:hint="eastAsia" w:ascii="宋体" w:hAnsi="宋体" w:eastAsia="宋体" w:cs="宋体"/>
          <w:sz w:val="24"/>
          <w:szCs w:val="24"/>
        </w:rPr>
        <w:t>月</w:t>
      </w:r>
      <w:r>
        <w:rPr>
          <w:rFonts w:hint="eastAsia" w:ascii="宋体" w:hAnsi="宋体" w:eastAsia="宋体" w:cs="宋体"/>
          <w:sz w:val="24"/>
          <w:szCs w:val="24"/>
          <w:lang w:val="en-US" w:eastAsia="zh-CN"/>
        </w:rPr>
        <w:t>15</w:t>
      </w:r>
      <w:r>
        <w:rPr>
          <w:rFonts w:hint="eastAsia" w:ascii="宋体" w:hAnsi="宋体" w:eastAsia="宋体" w:cs="宋体"/>
          <w:sz w:val="24"/>
          <w:szCs w:val="24"/>
        </w:rPr>
        <w:t>日</w:t>
      </w:r>
      <w:r>
        <w:rPr>
          <w:rFonts w:hint="eastAsia" w:ascii="宋体" w:hAnsi="宋体" w:eastAsia="宋体" w:cs="宋体"/>
          <w:sz w:val="24"/>
          <w:szCs w:val="24"/>
          <w:lang w:val="en-US" w:eastAsia="zh-CN"/>
        </w:rPr>
        <w:t>16</w:t>
      </w:r>
      <w:r>
        <w:rPr>
          <w:rFonts w:hint="eastAsia" w:ascii="宋体" w:hAnsi="宋体" w:cs="宋体"/>
          <w:sz w:val="24"/>
          <w:szCs w:val="24"/>
          <w:lang w:val="en-US" w:eastAsia="zh-CN"/>
        </w:rPr>
        <w:t>:</w:t>
      </w:r>
      <w:r>
        <w:rPr>
          <w:rFonts w:hint="eastAsia" w:ascii="宋体" w:hAnsi="宋体" w:eastAsia="宋体" w:cs="宋体"/>
          <w:sz w:val="24"/>
          <w:szCs w:val="24"/>
          <w:lang w:val="en-US" w:eastAsia="zh-CN"/>
        </w:rPr>
        <w:t>00分</w:t>
      </w:r>
      <w:r>
        <w:rPr>
          <w:rFonts w:hint="eastAsia" w:ascii="宋体" w:hAnsi="宋体" w:eastAsia="宋体" w:cs="宋体"/>
          <w:sz w:val="24"/>
          <w:szCs w:val="24"/>
        </w:rPr>
        <w:t>前通过</w:t>
      </w:r>
      <w:r>
        <w:rPr>
          <w:rFonts w:hint="eastAsia" w:ascii="宋体" w:hAnsi="宋体" w:eastAsia="宋体" w:cs="宋体"/>
          <w:sz w:val="24"/>
          <w:szCs w:val="24"/>
        </w:rPr>
        <w:sym w:font="Wingdings" w:char="00FE"/>
      </w:r>
      <w:r>
        <w:rPr>
          <w:rFonts w:hint="eastAsia" w:ascii="宋体" w:hAnsi="宋体" w:eastAsia="宋体" w:cs="宋体"/>
          <w:sz w:val="24"/>
          <w:szCs w:val="24"/>
          <w:highlight w:val="none"/>
          <w:lang w:val="en-US" w:eastAsia="zh-CN"/>
        </w:rPr>
        <w:t>现场递交或密封邮寄/</w:t>
      </w:r>
      <w:r>
        <w:rPr>
          <w:rFonts w:hint="eastAsia" w:ascii="宋体" w:hAnsi="宋体" w:eastAsia="宋体" w:cs="宋体"/>
          <w:sz w:val="24"/>
          <w:szCs w:val="24"/>
          <w:highlight w:val="none"/>
          <w:lang w:val="en-US" w:eastAsia="zh-CN"/>
        </w:rPr>
        <w:sym w:font="Wingdings" w:char="00A8"/>
      </w:r>
      <w:r>
        <w:rPr>
          <w:rFonts w:hint="eastAsia" w:ascii="宋体" w:hAnsi="宋体" w:eastAsia="宋体" w:cs="宋体"/>
          <w:sz w:val="24"/>
          <w:szCs w:val="24"/>
          <w:highlight w:val="none"/>
          <w:lang w:val="en-US" w:eastAsia="zh-CN"/>
        </w:rPr>
        <w:t>线上报价</w:t>
      </w:r>
      <w:r>
        <w:rPr>
          <w:rFonts w:hint="eastAsia" w:ascii="宋体" w:hAnsi="宋体" w:eastAsia="宋体" w:cs="宋体"/>
          <w:sz w:val="24"/>
          <w:szCs w:val="24"/>
          <w:lang w:val="en-US" w:eastAsia="zh-CN"/>
        </w:rPr>
        <w:t>的</w:t>
      </w:r>
      <w:r>
        <w:rPr>
          <w:rFonts w:hint="eastAsia" w:ascii="宋体" w:hAnsi="宋体" w:eastAsia="宋体" w:cs="宋体"/>
          <w:sz w:val="24"/>
          <w:szCs w:val="24"/>
        </w:rPr>
        <w:t>方式，按时参加密封报价。</w:t>
      </w:r>
    </w:p>
    <w:p w14:paraId="45CBE70C">
      <w:pPr>
        <w:pStyle w:val="12"/>
        <w:widowControl/>
        <w:spacing w:before="0" w:beforeAutospacing="0" w:after="0" w:afterAutospacing="0" w:line="400" w:lineRule="exact"/>
        <w:ind w:firstLine="482" w:firstLineChars="200"/>
        <w:jc w:val="both"/>
        <w:rPr>
          <w:rFonts w:hint="eastAsia" w:ascii="宋体" w:hAnsi="宋体" w:eastAsia="宋体" w:cs="宋体"/>
          <w:b/>
          <w:bCs/>
          <w:sz w:val="24"/>
          <w:szCs w:val="24"/>
          <w:lang w:val="en-US" w:eastAsia="zh-CN"/>
        </w:rPr>
      </w:pPr>
      <w:r>
        <w:rPr>
          <w:rFonts w:hint="eastAsia" w:ascii="宋体" w:hAnsi="宋体" w:eastAsia="宋体" w:cs="宋体"/>
          <w:b/>
          <w:bCs/>
          <w:sz w:val="24"/>
          <w:szCs w:val="24"/>
        </w:rPr>
        <w:t>一、</w:t>
      </w:r>
      <w:r>
        <w:rPr>
          <w:rFonts w:hint="eastAsia" w:ascii="宋体" w:hAnsi="宋体" w:eastAsia="宋体" w:cs="宋体"/>
          <w:b/>
          <w:bCs/>
          <w:sz w:val="24"/>
          <w:szCs w:val="24"/>
          <w:lang w:val="en-US" w:eastAsia="zh-CN"/>
        </w:rPr>
        <w:t>项目情况</w:t>
      </w:r>
    </w:p>
    <w:p w14:paraId="3B56FF53">
      <w:pPr>
        <w:tabs>
          <w:tab w:val="left" w:pos="1080"/>
        </w:tabs>
        <w:spacing w:line="360" w:lineRule="auto"/>
        <w:ind w:firstLine="480" w:firstLineChars="200"/>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项目编号：ZJGH-2026010001(16)</w:t>
      </w:r>
    </w:p>
    <w:p w14:paraId="236C13F6">
      <w:pPr>
        <w:tabs>
          <w:tab w:val="left" w:pos="1080"/>
        </w:tabs>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项目名称：浙江冠豪新材料有限公司（平湖厂区）保安服务项目</w:t>
      </w:r>
    </w:p>
    <w:p w14:paraId="3B6C9A05">
      <w:pPr>
        <w:tabs>
          <w:tab w:val="left" w:pos="1080"/>
        </w:tabs>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预算金额：¥450,000.00元/年(大写：人民币肆拾伍万元整）</w:t>
      </w:r>
    </w:p>
    <w:p w14:paraId="1189FDA3">
      <w:pPr>
        <w:tabs>
          <w:tab w:val="left" w:pos="1080"/>
        </w:tabs>
        <w:spacing w:line="360" w:lineRule="auto"/>
        <w:ind w:firstLine="482" w:firstLineChars="2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二、资格要求</w:t>
      </w:r>
    </w:p>
    <w:p w14:paraId="5BBA4490">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 xml:space="preserve">1、具有独立承担民事责任的能力； </w:t>
      </w:r>
    </w:p>
    <w:p w14:paraId="0B6DDF78">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2、具有良好的商业信誉和健全的财务会计制度；</w:t>
      </w:r>
    </w:p>
    <w:p w14:paraId="6A07334B">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3、具有履行合同所必需的设备和专业技术能力；</w:t>
      </w:r>
    </w:p>
    <w:p w14:paraId="42A6B31E">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4、具有依法缴纳税收和社会保障资金的良好记录；</w:t>
      </w:r>
    </w:p>
    <w:p w14:paraId="302C863E">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5、参加本次采购活动前三年内，在经营活动中没有重大违法记录；</w:t>
      </w:r>
    </w:p>
    <w:p w14:paraId="4E27CDC6">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6、符合法律、行政法规规定的其他条件；</w:t>
      </w:r>
    </w:p>
    <w:p w14:paraId="48756932">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7、本项目不接受联合体参与询比，不允许转包或违法分包，未经采购人书面同意，不得分包；</w:t>
      </w:r>
    </w:p>
    <w:p w14:paraId="0AD4D574">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8、报价人在参加本次采购活动前3年内（自询价邀请发出之日起开始计算）在经营活动中没有重大违法记录；</w:t>
      </w:r>
    </w:p>
    <w:p w14:paraId="77ACA16C">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9、信用信息:供应商未被列入“信用中国”网站(www.creditchina.gov.cn)中的“失信被执行人”或“重大税收违法失信主体”或“政府采购严重违法失信名单”记录名单内，不处于中国政府采购网(www.ccgp.gov.cn)“政府采购严重违法失信行为信息记录”中的禁止参加政府采购活动期间。</w:t>
      </w:r>
    </w:p>
    <w:p w14:paraId="204B4DC7">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10.特定资格条件：</w:t>
      </w:r>
      <w:r>
        <w:rPr>
          <w:rFonts w:hint="eastAsia" w:ascii="宋体" w:hAnsi="宋体" w:eastAsia="宋体" w:cs="宋体"/>
          <w:b/>
          <w:bCs/>
          <w:kern w:val="0"/>
          <w:sz w:val="24"/>
          <w:szCs w:val="24"/>
          <w:lang w:val="en-US" w:eastAsia="zh-CN" w:bidi="ar-SA"/>
        </w:rPr>
        <w:t>报价人具备有效的保安服务许可证；</w:t>
      </w:r>
      <w:r>
        <w:rPr>
          <w:rFonts w:hint="eastAsia" w:ascii="宋体" w:hAnsi="宋体" w:eastAsia="宋体" w:cs="宋体"/>
          <w:kern w:val="0"/>
          <w:sz w:val="24"/>
          <w:szCs w:val="24"/>
          <w:lang w:val="en-US" w:eastAsia="zh-CN" w:bidi="ar-SA"/>
        </w:rPr>
        <w:t>报价人</w:t>
      </w:r>
      <w:r>
        <w:rPr>
          <w:rFonts w:hint="eastAsia" w:ascii="宋体" w:hAnsi="宋体" w:eastAsia="宋体" w:cs="宋体"/>
          <w:b/>
          <w:bCs/>
          <w:kern w:val="0"/>
          <w:sz w:val="24"/>
          <w:szCs w:val="24"/>
          <w:lang w:val="en-US" w:eastAsia="zh-CN" w:bidi="ar-SA"/>
        </w:rPr>
        <w:t>承诺派驻本项目消控室值班人员均持有有效中级及以上消防设施操作员证书，人证相符</w:t>
      </w:r>
      <w:r>
        <w:rPr>
          <w:rFonts w:hint="eastAsia" w:ascii="宋体" w:hAnsi="宋体" w:eastAsia="宋体" w:cs="宋体"/>
          <w:kern w:val="0"/>
          <w:sz w:val="24"/>
          <w:szCs w:val="24"/>
          <w:lang w:val="en-US" w:eastAsia="zh-CN" w:bidi="ar-SA"/>
        </w:rPr>
        <w:t>，满足厂区24小时不间断消控值班要求，证书可核验。</w:t>
      </w:r>
    </w:p>
    <w:p w14:paraId="7DA16B84">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outlineLvl w:val="1"/>
        <w:rPr>
          <w:rFonts w:hint="eastAsia" w:ascii="宋体" w:hAnsi="宋体" w:eastAsia="宋体" w:cs="宋体"/>
          <w:b/>
          <w:bCs w:val="0"/>
          <w:color w:val="auto"/>
          <w:sz w:val="24"/>
          <w:szCs w:val="24"/>
          <w:lang w:val="en-US" w:eastAsia="zh-CN"/>
        </w:rPr>
      </w:pPr>
      <w:r>
        <w:rPr>
          <w:rFonts w:hint="eastAsia" w:ascii="宋体" w:hAnsi="宋体" w:eastAsia="宋体" w:cs="宋体"/>
          <w:b/>
          <w:bCs w:val="0"/>
          <w:sz w:val="24"/>
          <w:szCs w:val="24"/>
        </w:rPr>
        <w:t>注：单位负责人为同一人或者存在控股、管理关系的不同单位，不得同时参加本项目的</w:t>
      </w:r>
      <w:r>
        <w:rPr>
          <w:rFonts w:hint="eastAsia" w:ascii="宋体" w:hAnsi="宋体" w:eastAsia="宋体" w:cs="宋体"/>
          <w:b/>
          <w:bCs w:val="0"/>
          <w:sz w:val="24"/>
          <w:szCs w:val="24"/>
          <w:lang w:eastAsia="zh-CN"/>
        </w:rPr>
        <w:t>采购活动</w:t>
      </w:r>
      <w:r>
        <w:rPr>
          <w:rFonts w:hint="eastAsia" w:ascii="宋体" w:hAnsi="宋体" w:eastAsia="宋体" w:cs="宋体"/>
          <w:b/>
          <w:bCs w:val="0"/>
          <w:sz w:val="24"/>
          <w:szCs w:val="24"/>
        </w:rPr>
        <w:t>。</w:t>
      </w:r>
    </w:p>
    <w:p w14:paraId="073080AF">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2" w:firstLineChars="200"/>
        <w:jc w:val="both"/>
        <w:textAlignment w:val="auto"/>
        <w:rPr>
          <w:rFonts w:hint="eastAsia" w:ascii="宋体" w:hAnsi="宋体" w:eastAsia="宋体" w:cs="宋体"/>
          <w:b/>
          <w:bCs/>
          <w:sz w:val="24"/>
          <w:szCs w:val="24"/>
          <w:lang w:val="en-US" w:eastAsia="zh-CN"/>
        </w:rPr>
      </w:pPr>
    </w:p>
    <w:p w14:paraId="0E43E5AC">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2" w:firstLineChars="200"/>
        <w:jc w:val="both"/>
        <w:textAlignment w:val="auto"/>
        <w:rPr>
          <w:rFonts w:hint="eastAsia" w:ascii="宋体" w:hAnsi="宋体" w:eastAsia="宋体" w:cs="宋体"/>
          <w:b/>
          <w:bCs/>
          <w:sz w:val="24"/>
          <w:szCs w:val="24"/>
          <w:lang w:val="en-US" w:eastAsia="zh-CN"/>
        </w:rPr>
      </w:pPr>
    </w:p>
    <w:p w14:paraId="1675DA4E">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2" w:firstLineChars="200"/>
        <w:jc w:val="both"/>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三</w:t>
      </w:r>
      <w:r>
        <w:rPr>
          <w:rFonts w:hint="eastAsia" w:ascii="宋体" w:hAnsi="宋体" w:eastAsia="宋体" w:cs="宋体"/>
          <w:b/>
          <w:bCs/>
          <w:sz w:val="24"/>
          <w:szCs w:val="24"/>
        </w:rPr>
        <w:t>、注意事项</w:t>
      </w:r>
    </w:p>
    <w:p w14:paraId="60C3C7AF">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项目</w:t>
      </w:r>
      <w:r>
        <w:rPr>
          <w:rFonts w:hint="eastAsia" w:ascii="宋体" w:hAnsi="宋体" w:eastAsia="宋体" w:cs="宋体"/>
          <w:sz w:val="24"/>
          <w:szCs w:val="24"/>
        </w:rPr>
        <w:t>地点：</w:t>
      </w:r>
      <w:r>
        <w:rPr>
          <w:rFonts w:hint="eastAsia" w:ascii="宋体" w:hAnsi="宋体" w:eastAsia="宋体" w:cs="宋体"/>
          <w:sz w:val="24"/>
          <w:szCs w:val="24"/>
          <w:lang w:val="en-US" w:eastAsia="zh-CN"/>
        </w:rPr>
        <w:t>浙江冠豪新材料有限公司（平湖厂区）</w:t>
      </w:r>
    </w:p>
    <w:p w14:paraId="00BD319C">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2、付款方式：</w:t>
      </w:r>
      <w:r>
        <w:rPr>
          <w:rFonts w:hint="eastAsia" w:ascii="宋体" w:hAnsi="宋体" w:eastAsia="宋体" w:cs="宋体"/>
          <w:sz w:val="24"/>
          <w:szCs w:val="24"/>
          <w:lang w:val="en-US" w:eastAsia="zh-CN"/>
        </w:rPr>
        <w:t>银行转账支付</w:t>
      </w:r>
    </w:p>
    <w:p w14:paraId="0EFB74E3">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3、询比文件的获取</w:t>
      </w:r>
    </w:p>
    <w:p w14:paraId="7D04E8E6">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在2026年10月</w:t>
      </w:r>
      <w:r>
        <w:rPr>
          <w:rFonts w:hint="eastAsia" w:ascii="宋体" w:hAnsi="宋体" w:cs="宋体"/>
          <w:sz w:val="24"/>
          <w:szCs w:val="24"/>
          <w:lang w:val="en-US" w:eastAsia="zh-CN"/>
        </w:rPr>
        <w:t>29</w:t>
      </w:r>
      <w:r>
        <w:rPr>
          <w:rFonts w:hint="eastAsia" w:ascii="宋体" w:hAnsi="宋体" w:eastAsia="宋体" w:cs="宋体"/>
          <w:sz w:val="24"/>
          <w:szCs w:val="24"/>
          <w:lang w:val="en-US" w:eastAsia="zh-CN"/>
        </w:rPr>
        <w:t>日至2026年11月1</w:t>
      </w:r>
      <w:r>
        <w:rPr>
          <w:rFonts w:hint="eastAsia" w:ascii="宋体" w:hAnsi="宋体" w:cs="宋体"/>
          <w:sz w:val="24"/>
          <w:szCs w:val="24"/>
          <w:lang w:val="en-US" w:eastAsia="zh-CN"/>
        </w:rPr>
        <w:t>0</w:t>
      </w:r>
      <w:r>
        <w:rPr>
          <w:rFonts w:hint="eastAsia" w:ascii="宋体" w:hAnsi="宋体" w:eastAsia="宋体" w:cs="宋体"/>
          <w:sz w:val="24"/>
          <w:szCs w:val="24"/>
          <w:lang w:val="en-US" w:eastAsia="zh-CN"/>
        </w:rPr>
        <w:t>日期间（上午09:00至12:00,下午13:30至17:00，法定节假日除外）按以下方式报名获取询价文件</w:t>
      </w:r>
    </w:p>
    <w:p w14:paraId="583E45CE">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将营业执照副本复印件加盖公章发至采购人邮箱（031570@chinapaper.com.cn）,采购人回复邮箱并发送询价文件为报名成功。</w:t>
      </w:r>
    </w:p>
    <w:p w14:paraId="1333D6C2">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w:t>
      </w:r>
      <w:r>
        <w:rPr>
          <w:rFonts w:hint="eastAsia" w:ascii="宋体" w:hAnsi="宋体" w:eastAsia="宋体" w:cs="宋体"/>
          <w:b w:val="0"/>
          <w:bCs/>
          <w:sz w:val="24"/>
          <w:szCs w:val="24"/>
          <w:lang w:val="en-US" w:eastAsia="zh-CN"/>
        </w:rPr>
        <w:t>报价文件递交方式：</w:t>
      </w:r>
    </w:p>
    <w:p w14:paraId="6FF96D17">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线下现场密封报价方式：</w:t>
      </w:r>
      <w:r>
        <w:rPr>
          <w:rFonts w:hint="eastAsia" w:ascii="宋体" w:hAnsi="宋体" w:eastAsia="宋体" w:cs="宋体"/>
          <w:sz w:val="24"/>
          <w:szCs w:val="24"/>
        </w:rPr>
        <w:t>将报价</w:t>
      </w:r>
      <w:r>
        <w:rPr>
          <w:rFonts w:hint="eastAsia" w:ascii="宋体" w:hAnsi="宋体" w:eastAsia="宋体" w:cs="宋体"/>
          <w:sz w:val="24"/>
          <w:szCs w:val="24"/>
          <w:lang w:val="en-US" w:eastAsia="zh-CN"/>
        </w:rPr>
        <w:t>文件密封并</w:t>
      </w:r>
      <w:r>
        <w:rPr>
          <w:rFonts w:hint="eastAsia" w:ascii="宋体" w:hAnsi="宋体" w:eastAsia="宋体" w:cs="宋体"/>
          <w:sz w:val="24"/>
          <w:szCs w:val="24"/>
        </w:rPr>
        <w:t>加盖公章后于</w:t>
      </w:r>
      <w:r>
        <w:rPr>
          <w:rFonts w:hint="eastAsia" w:ascii="宋体" w:hAnsi="宋体" w:eastAsia="宋体" w:cs="宋体"/>
          <w:sz w:val="24"/>
          <w:szCs w:val="24"/>
          <w:lang w:val="en-US" w:eastAsia="zh-CN"/>
        </w:rPr>
        <w:t>2026年11</w:t>
      </w:r>
      <w:r>
        <w:rPr>
          <w:rFonts w:hint="eastAsia" w:ascii="宋体" w:hAnsi="宋体" w:eastAsia="宋体" w:cs="宋体"/>
          <w:sz w:val="24"/>
          <w:szCs w:val="24"/>
        </w:rPr>
        <w:t>月</w:t>
      </w:r>
      <w:r>
        <w:rPr>
          <w:rFonts w:hint="eastAsia" w:ascii="宋体" w:hAnsi="宋体" w:eastAsia="宋体" w:cs="宋体"/>
          <w:sz w:val="24"/>
          <w:szCs w:val="24"/>
          <w:lang w:val="en-US" w:eastAsia="zh-CN"/>
        </w:rPr>
        <w:t>15</w:t>
      </w:r>
      <w:r>
        <w:rPr>
          <w:rFonts w:hint="eastAsia" w:ascii="宋体" w:hAnsi="宋体" w:eastAsia="宋体" w:cs="宋体"/>
          <w:sz w:val="24"/>
          <w:szCs w:val="24"/>
        </w:rPr>
        <w:t>日</w:t>
      </w:r>
      <w:r>
        <w:rPr>
          <w:rFonts w:hint="eastAsia" w:ascii="宋体" w:hAnsi="宋体" w:eastAsia="宋体" w:cs="宋体"/>
          <w:sz w:val="24"/>
          <w:szCs w:val="24"/>
          <w:lang w:val="en-US" w:eastAsia="zh-CN"/>
        </w:rPr>
        <w:t>17:00</w:t>
      </w:r>
      <w:r>
        <w:rPr>
          <w:rFonts w:hint="eastAsia" w:ascii="宋体" w:hAnsi="宋体" w:eastAsia="宋体" w:cs="宋体"/>
          <w:sz w:val="24"/>
          <w:szCs w:val="24"/>
        </w:rPr>
        <w:t>前送达</w:t>
      </w:r>
      <w:r>
        <w:rPr>
          <w:rFonts w:hint="eastAsia" w:ascii="宋体" w:hAnsi="宋体" w:eastAsia="宋体" w:cs="宋体"/>
          <w:sz w:val="24"/>
          <w:szCs w:val="24"/>
          <w:lang w:val="en-US" w:eastAsia="zh-CN"/>
        </w:rPr>
        <w:t>或邮寄至</w:t>
      </w:r>
      <w:r>
        <w:rPr>
          <w:rFonts w:hint="eastAsia" w:ascii="宋体" w:hAnsi="宋体" w:eastAsia="宋体" w:cs="宋体"/>
          <w:sz w:val="24"/>
          <w:szCs w:val="24"/>
          <w:u w:val="single"/>
          <w:lang w:val="en-US" w:eastAsia="zh-CN"/>
        </w:rPr>
        <w:t>浙江省嘉兴市平湖市仓庆路888号浙江冠豪新材料有限公司</w:t>
      </w:r>
      <w:r>
        <w:rPr>
          <w:rFonts w:hint="eastAsia" w:ascii="宋体" w:hAnsi="宋体" w:eastAsia="宋体" w:cs="宋体"/>
          <w:sz w:val="24"/>
          <w:szCs w:val="24"/>
          <w:lang w:val="en-US" w:eastAsia="zh-CN"/>
        </w:rPr>
        <w:t>（拆封地点）</w:t>
      </w:r>
    </w:p>
    <w:p w14:paraId="13710915">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联系人：</w:t>
      </w:r>
      <w:r>
        <w:rPr>
          <w:rFonts w:hint="eastAsia" w:ascii="宋体" w:hAnsi="宋体" w:eastAsia="宋体" w:cs="宋体"/>
          <w:sz w:val="24"/>
          <w:szCs w:val="24"/>
          <w:lang w:val="en-US" w:eastAsia="zh-CN"/>
        </w:rPr>
        <w:t>周杭慧</w:t>
      </w:r>
    </w:p>
    <w:p w14:paraId="5A22D511">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联系电话：</w:t>
      </w:r>
      <w:r>
        <w:rPr>
          <w:rFonts w:hint="eastAsia" w:ascii="宋体" w:hAnsi="宋体" w:eastAsia="宋体" w:cs="宋体"/>
          <w:sz w:val="24"/>
          <w:szCs w:val="24"/>
          <w:lang w:val="en-US" w:eastAsia="zh-CN"/>
        </w:rPr>
        <w:t>18067011104</w:t>
      </w:r>
    </w:p>
    <w:p w14:paraId="13DA0969">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邮箱：</w:t>
      </w:r>
      <w:r>
        <w:rPr>
          <w:rFonts w:hint="eastAsia" w:ascii="宋体" w:hAnsi="宋体" w:eastAsia="宋体" w:cs="宋体"/>
          <w:sz w:val="24"/>
          <w:szCs w:val="24"/>
          <w:u w:val="single"/>
          <w:lang w:val="en-US" w:eastAsia="zh-CN"/>
        </w:rPr>
        <w:t>031570@chinapaper.com.cn</w:t>
      </w:r>
      <w:r>
        <w:rPr>
          <w:rFonts w:hint="eastAsia" w:ascii="宋体" w:hAnsi="宋体" w:eastAsia="宋体" w:cs="宋体"/>
          <w:sz w:val="24"/>
          <w:szCs w:val="24"/>
          <w:lang w:val="en-US" w:eastAsia="zh-CN"/>
        </w:rPr>
        <w:t xml:space="preserve"> ；</w:t>
      </w:r>
    </w:p>
    <w:p w14:paraId="6F4404CD">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5</w:t>
      </w:r>
      <w:r>
        <w:rPr>
          <w:rFonts w:hint="eastAsia" w:ascii="宋体" w:hAnsi="宋体" w:eastAsia="宋体" w:cs="宋体"/>
          <w:sz w:val="24"/>
          <w:szCs w:val="24"/>
        </w:rPr>
        <w:t>、</w:t>
      </w:r>
      <w:r>
        <w:rPr>
          <w:rFonts w:hint="eastAsia" w:ascii="宋体" w:hAnsi="宋体" w:eastAsia="宋体" w:cs="宋体"/>
          <w:sz w:val="24"/>
          <w:szCs w:val="24"/>
          <w:lang w:val="en-US" w:eastAsia="zh-CN"/>
        </w:rPr>
        <w:t>报价文件</w:t>
      </w:r>
      <w:r>
        <w:rPr>
          <w:rFonts w:hint="eastAsia" w:ascii="宋体" w:hAnsi="宋体" w:eastAsia="宋体" w:cs="宋体"/>
          <w:sz w:val="24"/>
          <w:szCs w:val="24"/>
        </w:rPr>
        <w:t>拆封时间及地点：</w:t>
      </w:r>
    </w:p>
    <w:p w14:paraId="7B75B3D6">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20</w:t>
      </w:r>
      <w:r>
        <w:rPr>
          <w:rFonts w:hint="eastAsia" w:ascii="宋体" w:hAnsi="宋体" w:eastAsia="宋体" w:cs="宋体"/>
          <w:sz w:val="24"/>
          <w:szCs w:val="24"/>
          <w:lang w:val="en-US" w:eastAsia="zh-CN"/>
        </w:rPr>
        <w:t>26</w:t>
      </w:r>
      <w:r>
        <w:rPr>
          <w:rFonts w:hint="eastAsia" w:ascii="宋体" w:hAnsi="宋体" w:eastAsia="宋体" w:cs="宋体"/>
          <w:sz w:val="24"/>
          <w:szCs w:val="24"/>
        </w:rPr>
        <w:t>年</w:t>
      </w:r>
      <w:r>
        <w:rPr>
          <w:rFonts w:hint="eastAsia" w:ascii="宋体" w:hAnsi="宋体" w:eastAsia="宋体" w:cs="宋体"/>
          <w:sz w:val="24"/>
          <w:szCs w:val="24"/>
          <w:lang w:val="en-US" w:eastAsia="zh-CN"/>
        </w:rPr>
        <w:t>11</w:t>
      </w:r>
      <w:r>
        <w:rPr>
          <w:rFonts w:hint="eastAsia" w:ascii="宋体" w:hAnsi="宋体" w:eastAsia="宋体" w:cs="宋体"/>
          <w:sz w:val="24"/>
          <w:szCs w:val="24"/>
        </w:rPr>
        <w:t>月</w:t>
      </w:r>
      <w:r>
        <w:rPr>
          <w:rFonts w:hint="eastAsia" w:ascii="宋体" w:hAnsi="宋体" w:cs="宋体"/>
          <w:sz w:val="24"/>
          <w:szCs w:val="24"/>
          <w:lang w:val="en-US" w:eastAsia="zh-CN"/>
        </w:rPr>
        <w:t>16</w:t>
      </w:r>
      <w:r>
        <w:rPr>
          <w:rFonts w:hint="eastAsia" w:ascii="宋体" w:hAnsi="宋体" w:eastAsia="宋体" w:cs="宋体"/>
          <w:sz w:val="24"/>
          <w:szCs w:val="24"/>
        </w:rPr>
        <w:t>日</w:t>
      </w:r>
      <w:r>
        <w:rPr>
          <w:rFonts w:hint="eastAsia" w:ascii="宋体" w:hAnsi="宋体" w:eastAsia="宋体" w:cs="宋体"/>
          <w:sz w:val="24"/>
          <w:szCs w:val="24"/>
          <w:lang w:val="en-US" w:eastAsia="zh-CN"/>
        </w:rPr>
        <w:t>下午13:30</w:t>
      </w:r>
      <w:r>
        <w:rPr>
          <w:rFonts w:hint="eastAsia" w:ascii="宋体" w:hAnsi="宋体" w:eastAsia="宋体" w:cs="宋体"/>
          <w:sz w:val="24"/>
          <w:szCs w:val="24"/>
        </w:rPr>
        <w:t>在</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u w:val="single"/>
          <w:lang w:val="en-US" w:eastAsia="zh-CN"/>
        </w:rPr>
        <w:t xml:space="preserve">浙江冠豪新材料有限公司会议室 </w:t>
      </w:r>
      <w:r>
        <w:rPr>
          <w:rFonts w:hint="eastAsia" w:ascii="宋体" w:hAnsi="宋体" w:eastAsia="宋体" w:cs="宋体"/>
          <w:sz w:val="24"/>
          <w:szCs w:val="24"/>
          <w:highlight w:val="none"/>
          <w:lang w:val="en-US" w:eastAsia="zh-CN"/>
        </w:rPr>
        <w:t>（开启地点）</w:t>
      </w:r>
      <w:r>
        <w:rPr>
          <w:rFonts w:hint="eastAsia" w:ascii="宋体" w:hAnsi="宋体" w:eastAsia="宋体" w:cs="宋体"/>
          <w:sz w:val="24"/>
          <w:szCs w:val="24"/>
        </w:rPr>
        <w:t>拆封。</w:t>
      </w:r>
    </w:p>
    <w:p w14:paraId="6B2231C2">
      <w:pPr>
        <w:pStyle w:val="12"/>
        <w:widowControl/>
        <w:spacing w:before="0" w:beforeAutospacing="0" w:after="0" w:afterAutospacing="0" w:line="400" w:lineRule="exact"/>
        <w:ind w:firstLine="5760" w:firstLineChars="2400"/>
        <w:jc w:val="center"/>
        <w:rPr>
          <w:rFonts w:hint="eastAsia" w:ascii="宋体" w:hAnsi="宋体" w:eastAsia="宋体" w:cs="宋体"/>
          <w:sz w:val="24"/>
          <w:szCs w:val="24"/>
          <w:lang w:val="en-US" w:eastAsia="zh-CN"/>
        </w:rPr>
      </w:pPr>
    </w:p>
    <w:p w14:paraId="6426060D">
      <w:pPr>
        <w:pStyle w:val="12"/>
        <w:widowControl/>
        <w:spacing w:before="0" w:beforeAutospacing="0" w:after="0" w:afterAutospacing="0" w:line="400" w:lineRule="exact"/>
        <w:ind w:firstLine="5760" w:firstLineChars="2400"/>
        <w:jc w:val="center"/>
        <w:rPr>
          <w:rFonts w:hint="eastAsia" w:ascii="宋体" w:hAnsi="宋体" w:eastAsia="宋体" w:cs="宋体"/>
          <w:sz w:val="24"/>
          <w:szCs w:val="24"/>
          <w:lang w:val="en-US" w:eastAsia="zh-CN"/>
        </w:rPr>
      </w:pPr>
    </w:p>
    <w:p w14:paraId="4839058C">
      <w:pPr>
        <w:pStyle w:val="12"/>
        <w:widowControl/>
        <w:spacing w:before="0" w:beforeAutospacing="0" w:after="0" w:afterAutospacing="0" w:line="400" w:lineRule="exact"/>
        <w:jc w:val="right"/>
        <w:rPr>
          <w:rFonts w:hint="eastAsia" w:ascii="宋体" w:hAnsi="宋体" w:eastAsia="宋体" w:cs="宋体"/>
          <w:sz w:val="24"/>
          <w:szCs w:val="24"/>
        </w:rPr>
      </w:pPr>
      <w:r>
        <w:rPr>
          <w:rFonts w:hint="eastAsia" w:ascii="宋体" w:hAnsi="宋体" w:eastAsia="宋体" w:cs="宋体"/>
          <w:sz w:val="24"/>
          <w:szCs w:val="24"/>
          <w:lang w:val="en-US" w:eastAsia="zh-CN"/>
        </w:rPr>
        <w:t>浙江冠豪新材料有限公司</w:t>
      </w:r>
    </w:p>
    <w:p w14:paraId="7D3F6A22">
      <w:pPr>
        <w:pStyle w:val="12"/>
        <w:widowControl/>
        <w:spacing w:before="0" w:beforeAutospacing="0" w:after="0" w:afterAutospacing="0" w:line="400" w:lineRule="exact"/>
        <w:jc w:val="right"/>
        <w:rPr>
          <w:rFonts w:hint="eastAsia" w:ascii="宋体" w:hAnsi="宋体" w:eastAsia="宋体" w:cs="宋体"/>
          <w:sz w:val="24"/>
          <w:szCs w:val="24"/>
        </w:rPr>
      </w:pPr>
      <w:r>
        <w:rPr>
          <w:rFonts w:hint="eastAsia" w:ascii="宋体" w:hAnsi="宋体" w:eastAsia="宋体" w:cs="宋体"/>
          <w:sz w:val="24"/>
          <w:szCs w:val="24"/>
        </w:rPr>
        <w:t>20</w:t>
      </w:r>
      <w:r>
        <w:rPr>
          <w:rFonts w:hint="eastAsia" w:ascii="宋体" w:hAnsi="宋体" w:eastAsia="宋体" w:cs="宋体"/>
          <w:sz w:val="24"/>
          <w:szCs w:val="24"/>
          <w:lang w:val="en-US" w:eastAsia="zh-CN"/>
        </w:rPr>
        <w:t>26</w:t>
      </w:r>
      <w:r>
        <w:rPr>
          <w:rFonts w:hint="eastAsia" w:ascii="宋体" w:hAnsi="宋体" w:eastAsia="宋体" w:cs="宋体"/>
          <w:sz w:val="24"/>
          <w:szCs w:val="24"/>
        </w:rPr>
        <w:t>年</w:t>
      </w:r>
      <w:r>
        <w:rPr>
          <w:rFonts w:hint="eastAsia" w:ascii="宋体" w:hAnsi="宋体" w:eastAsia="宋体" w:cs="宋体"/>
          <w:sz w:val="24"/>
          <w:szCs w:val="24"/>
          <w:lang w:val="en-US" w:eastAsia="zh-CN"/>
        </w:rPr>
        <w:t>10</w:t>
      </w:r>
      <w:r>
        <w:rPr>
          <w:rFonts w:hint="eastAsia" w:ascii="宋体" w:hAnsi="宋体" w:eastAsia="宋体" w:cs="宋体"/>
          <w:sz w:val="24"/>
          <w:szCs w:val="24"/>
        </w:rPr>
        <w:t>月</w:t>
      </w:r>
      <w:r>
        <w:rPr>
          <w:rFonts w:hint="eastAsia" w:ascii="宋体" w:hAnsi="宋体" w:cs="宋体"/>
          <w:sz w:val="24"/>
          <w:szCs w:val="24"/>
          <w:lang w:val="en-US" w:eastAsia="zh-CN"/>
        </w:rPr>
        <w:t>28</w:t>
      </w:r>
      <w:r>
        <w:rPr>
          <w:rFonts w:hint="eastAsia" w:ascii="宋体" w:hAnsi="宋体" w:eastAsia="宋体" w:cs="宋体"/>
          <w:sz w:val="24"/>
          <w:szCs w:val="24"/>
        </w:rPr>
        <w:t>日</w:t>
      </w:r>
      <w:bookmarkStart w:id="0" w:name="_GoBack"/>
      <w:bookmarkEnd w:id="0"/>
    </w:p>
    <w:p w14:paraId="38CBCDBC">
      <w:pPr>
        <w:rPr>
          <w:rFonts w:hint="eastAsia" w:ascii="宋体" w:hAnsi="宋体" w:eastAsia="宋体" w:cs="宋体"/>
          <w:sz w:val="24"/>
          <w:szCs w:val="24"/>
        </w:rPr>
      </w:pPr>
      <w:r>
        <w:rPr>
          <w:rFonts w:hint="eastAsia" w:ascii="宋体" w:hAnsi="宋体" w:eastAsia="宋体" w:cs="宋体"/>
          <w:sz w:val="24"/>
          <w:szCs w:val="24"/>
        </w:rPr>
        <w:br w:type="page"/>
      </w:r>
    </w:p>
    <w:p w14:paraId="77C9FE27">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center"/>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采购人要求</w:t>
      </w:r>
    </w:p>
    <w:p w14:paraId="3CF2A1E0">
      <w:pPr>
        <w:pStyle w:val="12"/>
        <w:keepNext w:val="0"/>
        <w:keepLines w:val="0"/>
        <w:pageBreakBefore w:val="0"/>
        <w:widowControl/>
        <w:numPr>
          <w:ilvl w:val="0"/>
          <w:numId w:val="2"/>
        </w:numPr>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技术要求：</w:t>
      </w:r>
    </w:p>
    <w:p w14:paraId="159A0C0C">
      <w:pPr>
        <w:pStyle w:val="12"/>
        <w:keepNext w:val="0"/>
        <w:keepLines w:val="0"/>
        <w:pageBreakBefore w:val="0"/>
        <w:widowControl/>
        <w:numPr>
          <w:ilvl w:val="1"/>
          <w:numId w:val="3"/>
        </w:numPr>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岗位配置要求：乙方须按采购人生产运行需求配置岗位，包含</w:t>
      </w:r>
      <w:r>
        <w:rPr>
          <w:rStyle w:val="16"/>
          <w:rFonts w:hint="eastAsia" w:ascii="宋体" w:hAnsi="宋体" w:eastAsia="宋体" w:cs="宋体"/>
          <w:sz w:val="24"/>
          <w:szCs w:val="24"/>
        </w:rPr>
        <w:t>员工出入口岗、物流大门岗、消防控制室值班岗、厂区防火巡逻岗</w:t>
      </w:r>
      <w:r>
        <w:rPr>
          <w:rFonts w:hint="eastAsia" w:ascii="宋体" w:hAnsi="宋体" w:eastAsia="宋体" w:cs="宋体"/>
          <w:sz w:val="24"/>
          <w:szCs w:val="24"/>
        </w:rPr>
        <w:t xml:space="preserve">，保障 24 小时不间断执勤；消控室值班满足消防法规不间断值守要求，持证人员人证一致，不得无证顶岗、替班。 </w:t>
      </w:r>
    </w:p>
    <w:p w14:paraId="7155CE7C">
      <w:pPr>
        <w:pStyle w:val="12"/>
        <w:keepNext w:val="0"/>
        <w:keepLines w:val="0"/>
        <w:pageBreakBefore w:val="0"/>
        <w:widowControl/>
        <w:numPr>
          <w:ilvl w:val="1"/>
          <w:numId w:val="3"/>
        </w:numPr>
        <w:kinsoku/>
        <w:wordWrap/>
        <w:overflowPunct/>
        <w:topLinePunct w:val="0"/>
        <w:autoSpaceDE/>
        <w:autoSpaceDN/>
        <w:bidi w:val="0"/>
        <w:adjustRightInd/>
        <w:snapToGrid/>
        <w:spacing w:before="0" w:beforeAutospacing="0" w:after="0" w:afterAutospacing="0" w:line="360" w:lineRule="auto"/>
        <w:ind w:left="0" w:leftChars="0" w:firstLine="482" w:firstLineChars="200"/>
        <w:jc w:val="both"/>
        <w:textAlignment w:val="auto"/>
        <w:rPr>
          <w:rFonts w:hint="eastAsia" w:ascii="宋体" w:hAnsi="宋体" w:eastAsia="宋体" w:cs="宋体"/>
          <w:sz w:val="24"/>
          <w:szCs w:val="24"/>
        </w:rPr>
      </w:pPr>
      <w:r>
        <w:rPr>
          <w:rFonts w:hint="eastAsia" w:ascii="宋体" w:hAnsi="宋体" w:eastAsia="宋体" w:cs="宋体"/>
          <w:b/>
          <w:bCs/>
          <w:sz w:val="24"/>
          <w:szCs w:val="24"/>
        </w:rPr>
        <w:t>人员技能技术要求</w:t>
      </w:r>
      <w:r>
        <w:rPr>
          <w:rFonts w:hint="eastAsia" w:ascii="宋体" w:hAnsi="宋体" w:eastAsia="宋体" w:cs="宋体"/>
          <w:sz w:val="24"/>
          <w:szCs w:val="24"/>
        </w:rPr>
        <w:t xml:space="preserve"> </w:t>
      </w:r>
    </w:p>
    <w:p w14:paraId="53697F88">
      <w:pPr>
        <w:pStyle w:val="12"/>
        <w:keepNext w:val="0"/>
        <w:keepLines w:val="0"/>
        <w:pageBreakBefore w:val="0"/>
        <w:widowControl/>
        <w:numPr>
          <w:ilvl w:val="0"/>
          <w:numId w:val="4"/>
        </w:numPr>
        <w:kinsoku/>
        <w:wordWrap/>
        <w:overflowPunct/>
        <w:topLinePunct w:val="0"/>
        <w:autoSpaceDE/>
        <w:autoSpaceDN/>
        <w:bidi w:val="0"/>
        <w:adjustRightInd/>
        <w:snapToGrid/>
        <w:spacing w:before="0" w:beforeAutospacing="0" w:after="0" w:afterAutospacing="0" w:line="360" w:lineRule="auto"/>
        <w:ind w:leftChars="200"/>
        <w:jc w:val="both"/>
        <w:textAlignment w:val="auto"/>
        <w:rPr>
          <w:rFonts w:hint="eastAsia" w:ascii="宋体" w:hAnsi="宋体" w:eastAsia="宋体" w:cs="宋体"/>
          <w:sz w:val="24"/>
          <w:szCs w:val="24"/>
        </w:rPr>
      </w:pPr>
      <w:r>
        <w:rPr>
          <w:rFonts w:hint="eastAsia" w:ascii="宋体" w:hAnsi="宋体" w:eastAsia="宋体" w:cs="宋体"/>
          <w:sz w:val="24"/>
          <w:szCs w:val="24"/>
        </w:rPr>
        <w:t>消控值班人员：持有</w:t>
      </w:r>
      <w:r>
        <w:rPr>
          <w:rFonts w:hint="eastAsia" w:ascii="宋体" w:hAnsi="宋体" w:cs="宋体"/>
          <w:b/>
          <w:bCs/>
          <w:sz w:val="24"/>
          <w:szCs w:val="24"/>
          <w:lang w:val="en-US" w:eastAsia="zh-CN"/>
        </w:rPr>
        <w:t>中</w:t>
      </w:r>
      <w:r>
        <w:rPr>
          <w:rStyle w:val="16"/>
          <w:rFonts w:hint="eastAsia" w:ascii="宋体" w:hAnsi="宋体" w:eastAsia="宋体" w:cs="宋体"/>
          <w:b/>
          <w:bCs/>
          <w:sz w:val="24"/>
          <w:szCs w:val="24"/>
        </w:rPr>
        <w:t>级</w:t>
      </w:r>
      <w:r>
        <w:rPr>
          <w:rStyle w:val="16"/>
          <w:rFonts w:hint="eastAsia" w:ascii="宋体" w:hAnsi="宋体" w:eastAsia="宋体" w:cs="宋体"/>
          <w:sz w:val="24"/>
          <w:szCs w:val="24"/>
        </w:rPr>
        <w:t>及以上消防设施操作员证书</w:t>
      </w:r>
      <w:r>
        <w:rPr>
          <w:rFonts w:hint="eastAsia" w:ascii="宋体" w:hAnsi="宋体" w:eastAsia="宋体" w:cs="宋体"/>
          <w:sz w:val="24"/>
          <w:szCs w:val="24"/>
        </w:rPr>
        <w:t>，熟练操作火灾报警控制器、消防联动主机，能准确区分火警、故障、监管、屏蔽信号，熟练执行火警核实、处置</w:t>
      </w:r>
      <w:r>
        <w:rPr>
          <w:rFonts w:hint="eastAsia" w:ascii="宋体" w:hAnsi="宋体" w:cs="宋体"/>
          <w:sz w:val="24"/>
          <w:szCs w:val="24"/>
          <w:lang w:eastAsia="zh-CN"/>
        </w:rPr>
        <w:t>、</w:t>
      </w:r>
      <w:r>
        <w:rPr>
          <w:rFonts w:hint="eastAsia" w:ascii="宋体" w:hAnsi="宋体" w:eastAsia="宋体" w:cs="宋体"/>
          <w:sz w:val="24"/>
          <w:szCs w:val="24"/>
        </w:rPr>
        <w:t>上报流程；熟悉厂区消防设施分布、消防预案。</w:t>
      </w:r>
    </w:p>
    <w:p w14:paraId="56887F4A">
      <w:pPr>
        <w:pStyle w:val="12"/>
        <w:keepNext w:val="0"/>
        <w:keepLines w:val="0"/>
        <w:pageBreakBefore w:val="0"/>
        <w:widowControl/>
        <w:numPr>
          <w:ilvl w:val="0"/>
          <w:numId w:val="4"/>
        </w:numPr>
        <w:kinsoku/>
        <w:wordWrap/>
        <w:overflowPunct/>
        <w:topLinePunct w:val="0"/>
        <w:autoSpaceDE/>
        <w:autoSpaceDN/>
        <w:bidi w:val="0"/>
        <w:adjustRightInd/>
        <w:snapToGrid/>
        <w:spacing w:before="0" w:beforeAutospacing="0" w:after="0" w:afterAutospacing="0" w:line="360" w:lineRule="auto"/>
        <w:ind w:leftChars="200"/>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门岗、巡逻保安：熟悉厂区出入管理制度、放行流程、厂区总平面、疏散通道、消防器材位置，掌握初起火情先期处置、人员疏散引导、突发事件警戒保护流程；上岗前必须经过采购人治安、消防、应急交底培训。 </w:t>
      </w:r>
    </w:p>
    <w:p w14:paraId="7E6C6AB3">
      <w:pPr>
        <w:pStyle w:val="12"/>
        <w:keepNext w:val="0"/>
        <w:keepLines w:val="0"/>
        <w:pageBreakBefore w:val="0"/>
        <w:widowControl/>
        <w:numPr>
          <w:ilvl w:val="0"/>
          <w:numId w:val="4"/>
        </w:numPr>
        <w:kinsoku/>
        <w:wordWrap/>
        <w:overflowPunct/>
        <w:topLinePunct w:val="0"/>
        <w:autoSpaceDE/>
        <w:autoSpaceDN/>
        <w:bidi w:val="0"/>
        <w:adjustRightInd/>
        <w:snapToGrid/>
        <w:spacing w:before="0" w:beforeAutospacing="0" w:after="0" w:afterAutospacing="0" w:line="360" w:lineRule="auto"/>
        <w:ind w:leftChars="200"/>
        <w:jc w:val="both"/>
        <w:textAlignment w:val="auto"/>
        <w:rPr>
          <w:rFonts w:hint="eastAsia" w:ascii="宋体" w:hAnsi="宋体" w:eastAsia="宋体" w:cs="宋体"/>
          <w:sz w:val="24"/>
          <w:szCs w:val="24"/>
        </w:rPr>
      </w:pPr>
      <w:r>
        <w:rPr>
          <w:rFonts w:hint="eastAsia" w:ascii="宋体" w:hAnsi="宋体" w:eastAsia="宋体" w:cs="宋体"/>
          <w:sz w:val="24"/>
          <w:szCs w:val="24"/>
        </w:rPr>
        <w:t>乙方配置专职现场保安班长1名，统筹所有驻场安保人员管理，每日对接</w:t>
      </w:r>
      <w:r>
        <w:rPr>
          <w:rFonts w:hint="eastAsia" w:ascii="宋体" w:hAnsi="宋体" w:eastAsia="宋体" w:cs="宋体"/>
          <w:sz w:val="24"/>
          <w:szCs w:val="24"/>
          <w:lang w:val="en-US" w:eastAsia="zh-CN"/>
        </w:rPr>
        <w:t>采购人</w:t>
      </w:r>
      <w:r>
        <w:rPr>
          <w:rFonts w:hint="eastAsia" w:ascii="宋体" w:hAnsi="宋体" w:eastAsia="宋体" w:cs="宋体"/>
          <w:sz w:val="24"/>
          <w:szCs w:val="24"/>
        </w:rPr>
        <w:t xml:space="preserve">。 </w:t>
      </w:r>
    </w:p>
    <w:p w14:paraId="26224EE8">
      <w:pPr>
        <w:pStyle w:val="12"/>
        <w:keepNext w:val="0"/>
        <w:keepLines w:val="0"/>
        <w:pageBreakBefore w:val="0"/>
        <w:widowControl/>
        <w:numPr>
          <w:ilvl w:val="1"/>
          <w:numId w:val="3"/>
        </w:numPr>
        <w:kinsoku/>
        <w:wordWrap/>
        <w:overflowPunct/>
        <w:topLinePunct w:val="0"/>
        <w:autoSpaceDE/>
        <w:autoSpaceDN/>
        <w:bidi w:val="0"/>
        <w:adjustRightInd/>
        <w:snapToGrid/>
        <w:spacing w:before="0" w:beforeAutospacing="0" w:after="0" w:afterAutospacing="0" w:line="360" w:lineRule="auto"/>
        <w:ind w:left="0" w:leftChars="0" w:firstLine="480" w:firstLine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sz w:val="24"/>
          <w:szCs w:val="24"/>
        </w:rPr>
        <w:t>台账与记录技术要求：按规范建立全套纸质</w:t>
      </w:r>
      <w:r>
        <w:rPr>
          <w:rFonts w:hint="eastAsia" w:ascii="宋体" w:hAnsi="宋体" w:cs="宋体"/>
          <w:sz w:val="24"/>
          <w:szCs w:val="24"/>
          <w:lang w:val="en-US" w:eastAsia="zh-CN"/>
        </w:rPr>
        <w:t>+</w:t>
      </w:r>
      <w:r>
        <w:rPr>
          <w:rFonts w:hint="eastAsia" w:ascii="宋体" w:hAnsi="宋体" w:eastAsia="宋体" w:cs="宋体"/>
          <w:sz w:val="24"/>
          <w:szCs w:val="24"/>
        </w:rPr>
        <w:t xml:space="preserve">电子台账，包括人员车辆出入登记、交接班记录、消控值班记录、防火巡查记录、火警/故障处置记录；台账格式服从采购人安环部门统一要求，做到真实、可追溯，严禁假巡、虚填、篡改记录。 </w:t>
      </w:r>
    </w:p>
    <w:p w14:paraId="35D8306A">
      <w:pPr>
        <w:pStyle w:val="12"/>
        <w:keepNext w:val="0"/>
        <w:keepLines w:val="0"/>
        <w:pageBreakBefore w:val="0"/>
        <w:widowControl/>
        <w:numPr>
          <w:ilvl w:val="1"/>
          <w:numId w:val="3"/>
        </w:numPr>
        <w:kinsoku/>
        <w:wordWrap/>
        <w:overflowPunct/>
        <w:topLinePunct w:val="0"/>
        <w:autoSpaceDE/>
        <w:autoSpaceDN/>
        <w:bidi w:val="0"/>
        <w:adjustRightInd/>
        <w:snapToGrid/>
        <w:spacing w:before="0" w:beforeAutospacing="0" w:after="0" w:afterAutospacing="0" w:line="360" w:lineRule="auto"/>
        <w:ind w:left="0" w:leftChars="0" w:firstLine="480" w:firstLine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sz w:val="24"/>
          <w:szCs w:val="24"/>
        </w:rPr>
        <w:t>应急处置技术要求：严格执行火警处置流程：报警信号→现场核实→确认火情立即上报</w:t>
      </w:r>
      <w:r>
        <w:rPr>
          <w:rFonts w:hint="eastAsia" w:ascii="宋体" w:hAnsi="宋体" w:eastAsia="宋体" w:cs="宋体"/>
          <w:sz w:val="24"/>
          <w:szCs w:val="24"/>
          <w:lang w:val="en-US" w:eastAsia="zh-CN"/>
        </w:rPr>
        <w:t>采购人安全环保部）</w:t>
      </w:r>
      <w:r>
        <w:rPr>
          <w:rFonts w:hint="eastAsia" w:ascii="宋体" w:hAnsi="宋体" w:cs="宋体"/>
          <w:sz w:val="24"/>
          <w:szCs w:val="24"/>
          <w:lang w:val="en-US" w:eastAsia="zh-CN"/>
        </w:rPr>
        <w:t>，</w:t>
      </w:r>
      <w:r>
        <w:rPr>
          <w:rFonts w:hint="eastAsia" w:ascii="宋体" w:hAnsi="宋体" w:eastAsia="宋体" w:cs="宋体"/>
          <w:sz w:val="24"/>
          <w:szCs w:val="24"/>
        </w:rPr>
        <w:t>必要时拨</w:t>
      </w:r>
      <w:r>
        <w:rPr>
          <w:rFonts w:hint="eastAsia" w:ascii="宋体" w:hAnsi="宋体" w:cs="宋体"/>
          <w:sz w:val="24"/>
          <w:szCs w:val="24"/>
          <w:lang w:val="en-US" w:eastAsia="zh-CN"/>
        </w:rPr>
        <w:t>打</w:t>
      </w:r>
      <w:r>
        <w:rPr>
          <w:rFonts w:hint="eastAsia" w:ascii="宋体" w:hAnsi="宋体" w:eastAsia="宋体" w:cs="宋体"/>
          <w:sz w:val="24"/>
          <w:szCs w:val="24"/>
        </w:rPr>
        <w:t>119，联动消防设施、警戒、疏散引导、接应消防车；误报、故障信号按采购人流程登记处置，</w:t>
      </w:r>
      <w:r>
        <w:rPr>
          <w:rStyle w:val="16"/>
          <w:rFonts w:hint="eastAsia" w:ascii="宋体" w:hAnsi="宋体" w:eastAsia="宋体" w:cs="宋体"/>
          <w:sz w:val="24"/>
          <w:szCs w:val="24"/>
        </w:rPr>
        <w:t>禁止未经现场核实直接复位火警信号</w:t>
      </w:r>
      <w:r>
        <w:rPr>
          <w:rFonts w:hint="eastAsia" w:ascii="宋体" w:hAnsi="宋体" w:eastAsia="宋体" w:cs="宋体"/>
          <w:sz w:val="24"/>
          <w:szCs w:val="24"/>
        </w:rPr>
        <w:t xml:space="preserve">。 </w:t>
      </w:r>
    </w:p>
    <w:p w14:paraId="61482168">
      <w:pPr>
        <w:pStyle w:val="12"/>
        <w:keepNext w:val="0"/>
        <w:keepLines w:val="0"/>
        <w:pageBreakBefore w:val="0"/>
        <w:widowControl/>
        <w:numPr>
          <w:ilvl w:val="1"/>
          <w:numId w:val="3"/>
        </w:numPr>
        <w:kinsoku/>
        <w:wordWrap/>
        <w:overflowPunct/>
        <w:topLinePunct w:val="0"/>
        <w:autoSpaceDE/>
        <w:autoSpaceDN/>
        <w:bidi w:val="0"/>
        <w:adjustRightInd/>
        <w:snapToGrid/>
        <w:spacing w:before="0" w:beforeAutospacing="0" w:after="0" w:afterAutospacing="0" w:line="360" w:lineRule="auto"/>
        <w:ind w:left="0" w:leftChars="0" w:firstLine="480" w:firstLine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sz w:val="24"/>
          <w:szCs w:val="24"/>
        </w:rPr>
        <w:t>装备保障：乙方自行配备岗位</w:t>
      </w:r>
      <w:r>
        <w:rPr>
          <w:rFonts w:hint="eastAsia" w:ascii="宋体" w:hAnsi="宋体" w:eastAsia="宋体" w:cs="宋体"/>
          <w:sz w:val="24"/>
          <w:szCs w:val="24"/>
          <w:lang w:val="en-US" w:eastAsia="zh-CN"/>
        </w:rPr>
        <w:t>保安工作服</w:t>
      </w:r>
      <w:r>
        <w:rPr>
          <w:rFonts w:hint="eastAsia" w:ascii="宋体" w:hAnsi="宋体" w:eastAsia="宋体" w:cs="宋体"/>
          <w:sz w:val="24"/>
          <w:szCs w:val="24"/>
        </w:rPr>
        <w:t>。</w:t>
      </w:r>
    </w:p>
    <w:p w14:paraId="706110DC">
      <w:pPr>
        <w:pStyle w:val="12"/>
        <w:keepNext w:val="0"/>
        <w:keepLines w:val="0"/>
        <w:pageBreakBefore w:val="0"/>
        <w:widowControl/>
        <w:numPr>
          <w:ilvl w:val="0"/>
          <w:numId w:val="2"/>
        </w:numPr>
        <w:kinsoku/>
        <w:wordWrap/>
        <w:overflowPunct/>
        <w:topLinePunct w:val="0"/>
        <w:autoSpaceDE/>
        <w:autoSpaceDN/>
        <w:bidi w:val="0"/>
        <w:adjustRightInd/>
        <w:snapToGrid/>
        <w:spacing w:before="0" w:beforeAutospacing="0" w:after="0" w:afterAutospacing="0" w:line="360" w:lineRule="auto"/>
        <w:ind w:left="0" w:leftChars="0" w:firstLine="482" w:firstLineChars="200"/>
        <w:jc w:val="both"/>
        <w:textAlignment w:val="auto"/>
        <w:rPr>
          <w:rFonts w:hint="eastAsia" w:ascii="宋体" w:hAnsi="宋体" w:eastAsia="宋体" w:cs="宋体"/>
          <w:b/>
          <w:bCs w:val="0"/>
          <w:sz w:val="24"/>
          <w:szCs w:val="24"/>
          <w:lang w:val="en-US" w:eastAsia="zh-CN"/>
        </w:rPr>
      </w:pPr>
      <w:r>
        <w:rPr>
          <w:rFonts w:hint="eastAsia" w:ascii="宋体" w:hAnsi="宋体" w:eastAsia="宋体" w:cs="宋体"/>
          <w:b/>
          <w:bCs w:val="0"/>
          <w:sz w:val="24"/>
          <w:szCs w:val="24"/>
          <w:lang w:val="en-US" w:eastAsia="zh-CN"/>
        </w:rPr>
        <w:t>服务要求：</w:t>
      </w:r>
    </w:p>
    <w:p w14:paraId="212C7C15">
      <w:pPr>
        <w:pStyle w:val="1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人员基本要求</w:t>
      </w:r>
      <w:r>
        <w:rPr>
          <w:rFonts w:hint="eastAsia" w:ascii="宋体" w:hAnsi="宋体" w:cs="宋体"/>
          <w:b w:val="0"/>
          <w:bCs/>
          <w:sz w:val="24"/>
          <w:szCs w:val="24"/>
          <w:lang w:val="en-US" w:eastAsia="zh-CN"/>
        </w:rPr>
        <w:t>（合计6人、每班2人、三班两倒）</w:t>
      </w:r>
    </w:p>
    <w:p w14:paraId="4D14882B">
      <w:pPr>
        <w:pStyle w:val="1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（1）年龄18周岁以上，50周岁以内。</w:t>
      </w:r>
    </w:p>
    <w:p w14:paraId="758E0302">
      <w:pPr>
        <w:pStyle w:val="1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（2）身体健康，精神状态良好。</w:t>
      </w:r>
    </w:p>
    <w:p w14:paraId="4709B6BA">
      <w:pPr>
        <w:pStyle w:val="1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（3）能有效、清楚地口头和书面表达自己，服从管理。</w:t>
      </w:r>
    </w:p>
    <w:p w14:paraId="40CD856C">
      <w:pPr>
        <w:pStyle w:val="1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（4）未患有重大疾病或职业病。</w:t>
      </w:r>
    </w:p>
    <w:p w14:paraId="6ECAA5FE">
      <w:pPr>
        <w:pStyle w:val="1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b w:val="0"/>
          <w:bCs/>
          <w:sz w:val="24"/>
          <w:szCs w:val="24"/>
          <w:lang w:val="en-US" w:eastAsia="zh-CN"/>
        </w:rPr>
        <w:t>（5）无犯罪记录。</w:t>
      </w:r>
    </w:p>
    <w:p w14:paraId="72CF6F8F">
      <w:pPr>
        <w:pStyle w:val="1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2.1员工出入口岗服务：负责员工上下班秩序维护、人员准入核验、访客登记引导、违禁品管控；管控无关人员、闲杂人员进入厂区；落实门禁、道闸操作管理；大件物品出厂凭采购人出门证核验放行，做好出入台账登记。</w:t>
      </w:r>
    </w:p>
    <w:p w14:paraId="080514FD">
      <w:pPr>
        <w:pStyle w:val="1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2.2物流大门岗服务</w:t>
      </w:r>
      <w:r>
        <w:rPr>
          <w:rFonts w:hint="eastAsia" w:ascii="宋体" w:hAnsi="宋体" w:eastAsia="宋体" w:cs="宋体"/>
          <w:sz w:val="24"/>
          <w:szCs w:val="24"/>
          <w:lang w:eastAsia="zh-CN"/>
        </w:rPr>
        <w:t>：</w:t>
      </w:r>
      <w:r>
        <w:rPr>
          <w:rFonts w:hint="eastAsia" w:ascii="宋体" w:hAnsi="宋体" w:eastAsia="宋体" w:cs="宋体"/>
          <w:sz w:val="24"/>
          <w:szCs w:val="24"/>
        </w:rPr>
        <w:t>货运车辆、司机进出登记、单据核验、车辆停靠引导、厂区物流秩序维护；防范物料私自带出厂，发现可疑人员、可疑货物及时劝阻、留存证据、第一时间上报</w:t>
      </w:r>
      <w:r>
        <w:rPr>
          <w:rFonts w:hint="eastAsia" w:ascii="宋体" w:hAnsi="宋体" w:eastAsia="宋体" w:cs="宋体"/>
          <w:sz w:val="24"/>
          <w:szCs w:val="24"/>
          <w:lang w:val="en-US" w:eastAsia="zh-CN"/>
        </w:rPr>
        <w:t>采购人（安全环保部和相关职能部门）</w:t>
      </w:r>
      <w:r>
        <w:rPr>
          <w:rFonts w:hint="eastAsia" w:ascii="宋体" w:hAnsi="宋体" w:eastAsia="宋体" w:cs="宋体"/>
          <w:sz w:val="24"/>
          <w:szCs w:val="24"/>
        </w:rPr>
        <w:t>；无书面出门证</w:t>
      </w:r>
      <w:r>
        <w:rPr>
          <w:rFonts w:hint="eastAsia" w:ascii="宋体" w:hAnsi="宋体" w:cs="宋体"/>
          <w:sz w:val="24"/>
          <w:szCs w:val="24"/>
          <w:lang w:val="en-US" w:eastAsia="zh-CN"/>
        </w:rPr>
        <w:t>明</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物资出入门放行条</w:t>
      </w:r>
      <w:r>
        <w:rPr>
          <w:rFonts w:hint="eastAsia" w:ascii="宋体" w:hAnsi="宋体" w:eastAsia="宋体" w:cs="宋体"/>
          <w:sz w:val="24"/>
          <w:szCs w:val="24"/>
          <w:lang w:eastAsia="zh-CN"/>
        </w:rPr>
        <w:t>》</w:t>
      </w:r>
      <w:r>
        <w:rPr>
          <w:rFonts w:hint="eastAsia" w:ascii="宋体" w:hAnsi="宋体" w:eastAsia="宋体" w:cs="宋体"/>
          <w:sz w:val="24"/>
          <w:szCs w:val="24"/>
        </w:rPr>
        <w:t xml:space="preserve">，严禁放行物资出厂。 </w:t>
      </w:r>
    </w:p>
    <w:p w14:paraId="49DDB06F">
      <w:pPr>
        <w:pStyle w:val="1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2.3消防控制室值班服务：24小时值守监控消防主机信号，实时监测消防系统运行状态；按规范填写消控值班记录；严禁擅自屏蔽、随意复位主机信号，屏蔽、复位须经</w:t>
      </w:r>
      <w:r>
        <w:rPr>
          <w:rFonts w:hint="eastAsia" w:ascii="宋体" w:hAnsi="宋体" w:eastAsia="宋体" w:cs="宋体"/>
          <w:sz w:val="24"/>
          <w:szCs w:val="24"/>
          <w:lang w:val="en-US" w:eastAsia="zh-CN"/>
        </w:rPr>
        <w:t>采购人（安全环保部）</w:t>
      </w:r>
      <w:r>
        <w:rPr>
          <w:rFonts w:hint="eastAsia" w:ascii="宋体" w:hAnsi="宋体" w:eastAsia="宋体" w:cs="宋体"/>
          <w:sz w:val="24"/>
          <w:szCs w:val="24"/>
        </w:rPr>
        <w:t xml:space="preserve">同意并留痕。 </w:t>
      </w:r>
    </w:p>
    <w:p w14:paraId="2AE0245B">
      <w:pPr>
        <w:pStyle w:val="1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2.4防火巡查服务：按照采购人规定路线、频次开展厂区防火巡查，重点覆盖生产车间、成品 / 原料仓库、</w:t>
      </w:r>
      <w:r>
        <w:rPr>
          <w:rFonts w:hint="eastAsia" w:ascii="宋体" w:hAnsi="宋体" w:eastAsia="宋体" w:cs="宋体"/>
          <w:sz w:val="24"/>
          <w:szCs w:val="24"/>
          <w:lang w:val="en-US" w:eastAsia="zh-CN"/>
        </w:rPr>
        <w:t>辅助车间</w:t>
      </w:r>
      <w:r>
        <w:rPr>
          <w:rFonts w:hint="eastAsia" w:ascii="宋体" w:hAnsi="宋体" w:eastAsia="宋体" w:cs="宋体"/>
          <w:sz w:val="24"/>
          <w:szCs w:val="24"/>
        </w:rPr>
        <w:t>区域、消防通道、安全出口；排查违规吸烟、可燃物乱堆、通道堵塞、电气异常等隐患；发现隐患先行劝阻，拍照、书面上报</w:t>
      </w:r>
      <w:r>
        <w:rPr>
          <w:rFonts w:hint="eastAsia" w:ascii="宋体" w:hAnsi="宋体" w:eastAsia="宋体" w:cs="宋体"/>
          <w:sz w:val="24"/>
          <w:szCs w:val="24"/>
          <w:lang w:val="en-US" w:eastAsia="zh-CN"/>
        </w:rPr>
        <w:t>采购人（安全环保部）</w:t>
      </w:r>
      <w:r>
        <w:rPr>
          <w:rFonts w:hint="eastAsia" w:ascii="宋体" w:hAnsi="宋体" w:eastAsia="宋体" w:cs="宋体"/>
          <w:sz w:val="24"/>
          <w:szCs w:val="24"/>
        </w:rPr>
        <w:t xml:space="preserve">。 </w:t>
      </w:r>
    </w:p>
    <w:p w14:paraId="606CADA7">
      <w:pPr>
        <w:pStyle w:val="1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2.5厂区治安巡逻服务：按规定路线、频次厂区巡逻，防盗、防破坏、防外来闯入；发现治安纠纷、异常情况先期警戒、保护现场、上报采购人，配合公安调查取证。 </w:t>
      </w:r>
    </w:p>
    <w:p w14:paraId="162EC63E">
      <w:pPr>
        <w:pStyle w:val="1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2.6 配套服务：配合采购人消防演练、治安及消防迎检、台风</w:t>
      </w:r>
      <w:r>
        <w:rPr>
          <w:rFonts w:hint="eastAsia" w:ascii="宋体" w:hAnsi="宋体" w:cs="宋体"/>
          <w:sz w:val="24"/>
          <w:szCs w:val="24"/>
          <w:lang w:val="en-US" w:eastAsia="zh-CN"/>
        </w:rPr>
        <w:t>/</w:t>
      </w:r>
      <w:r>
        <w:rPr>
          <w:rFonts w:hint="eastAsia" w:ascii="宋体" w:hAnsi="宋体" w:eastAsia="宋体" w:cs="宋体"/>
          <w:sz w:val="24"/>
          <w:szCs w:val="24"/>
        </w:rPr>
        <w:t>防汛</w:t>
      </w:r>
      <w:r>
        <w:rPr>
          <w:rFonts w:hint="eastAsia" w:ascii="宋体" w:hAnsi="宋体" w:cs="宋体"/>
          <w:sz w:val="24"/>
          <w:szCs w:val="24"/>
          <w:lang w:val="en-US" w:eastAsia="zh-CN"/>
        </w:rPr>
        <w:t>/</w:t>
      </w:r>
      <w:r>
        <w:rPr>
          <w:rFonts w:hint="eastAsia" w:ascii="宋体" w:hAnsi="宋体" w:eastAsia="宋体" w:cs="宋体"/>
          <w:sz w:val="24"/>
          <w:szCs w:val="24"/>
        </w:rPr>
        <w:t>停电等突发事件应急支援；服从</w:t>
      </w:r>
      <w:r>
        <w:rPr>
          <w:rFonts w:hint="eastAsia" w:ascii="宋体" w:hAnsi="宋体" w:eastAsia="宋体" w:cs="宋体"/>
          <w:sz w:val="24"/>
          <w:szCs w:val="24"/>
          <w:lang w:val="en-US" w:eastAsia="zh-CN"/>
        </w:rPr>
        <w:t>采购人</w:t>
      </w:r>
      <w:r>
        <w:rPr>
          <w:rFonts w:hint="eastAsia" w:ascii="宋体" w:hAnsi="宋体" w:eastAsia="宋体" w:cs="宋体"/>
          <w:sz w:val="24"/>
          <w:szCs w:val="24"/>
        </w:rPr>
        <w:t xml:space="preserve">一调度、管理、考核；严格保密采购人厂区布局、生产、物料、监控等信息；不得转包、分包本项目服务。 </w:t>
      </w:r>
    </w:p>
    <w:p w14:paraId="5B410D10">
      <w:pPr>
        <w:pStyle w:val="1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sz w:val="24"/>
          <w:szCs w:val="24"/>
        </w:rPr>
        <w:t>2.7用工及保险服务：乙方承担派驻人员工资、社保、工伤保险；为本项目投保保安服务责任险、第三者责任险，进场前向</w:t>
      </w:r>
      <w:r>
        <w:rPr>
          <w:rFonts w:hint="eastAsia" w:ascii="宋体" w:hAnsi="宋体" w:eastAsia="宋体" w:cs="宋体"/>
          <w:sz w:val="24"/>
          <w:szCs w:val="24"/>
          <w:lang w:val="en-US" w:eastAsia="zh-CN"/>
        </w:rPr>
        <w:t>采购人</w:t>
      </w:r>
      <w:r>
        <w:rPr>
          <w:rFonts w:hint="eastAsia" w:ascii="宋体" w:hAnsi="宋体" w:eastAsia="宋体" w:cs="宋体"/>
          <w:sz w:val="24"/>
          <w:szCs w:val="24"/>
        </w:rPr>
        <w:t>提交保险单复印件；派驻人员发生工伤、和第三方产生纠纷，全部由乙方承担责任。</w:t>
      </w:r>
    </w:p>
    <w:p w14:paraId="02A360B4">
      <w:pPr>
        <w:pStyle w:val="12"/>
        <w:keepNext w:val="0"/>
        <w:keepLines w:val="0"/>
        <w:pageBreakBefore w:val="0"/>
        <w:widowControl/>
        <w:numPr>
          <w:ilvl w:val="0"/>
          <w:numId w:val="2"/>
        </w:numPr>
        <w:kinsoku/>
        <w:wordWrap/>
        <w:overflowPunct/>
        <w:topLinePunct w:val="0"/>
        <w:autoSpaceDE/>
        <w:autoSpaceDN/>
        <w:bidi w:val="0"/>
        <w:adjustRightInd/>
        <w:snapToGrid/>
        <w:spacing w:before="0" w:beforeAutospacing="0" w:after="0" w:afterAutospacing="0" w:line="360" w:lineRule="auto"/>
        <w:ind w:left="0" w:leftChars="0" w:firstLine="482" w:firstLineChars="200"/>
        <w:jc w:val="both"/>
        <w:textAlignment w:val="auto"/>
        <w:rPr>
          <w:rFonts w:hint="eastAsia" w:ascii="宋体" w:hAnsi="宋体" w:eastAsia="宋体" w:cs="宋体"/>
          <w:b/>
          <w:bCs w:val="0"/>
          <w:sz w:val="24"/>
          <w:szCs w:val="24"/>
          <w:lang w:val="en-US" w:eastAsia="zh-CN"/>
        </w:rPr>
      </w:pPr>
      <w:r>
        <w:rPr>
          <w:rFonts w:hint="eastAsia" w:ascii="宋体" w:hAnsi="宋体" w:eastAsia="宋体" w:cs="宋体"/>
          <w:b/>
          <w:bCs w:val="0"/>
          <w:sz w:val="24"/>
          <w:szCs w:val="24"/>
          <w:lang w:val="en-US" w:eastAsia="zh-CN"/>
        </w:rPr>
        <w:t>验收要求：</w:t>
      </w:r>
    </w:p>
    <w:p w14:paraId="63D82E94">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开展现场检查，核查在岗情况、持证情况、执勤纪律、台账记录、隐患上报情况；对脱岗睡岗、无证值</w:t>
      </w:r>
      <w:r>
        <w:rPr>
          <w:rFonts w:hint="eastAsia" w:ascii="宋体" w:hAnsi="宋体" w:cs="宋体"/>
          <w:sz w:val="24"/>
          <w:szCs w:val="24"/>
          <w:lang w:val="en-US" w:eastAsia="zh-CN"/>
        </w:rPr>
        <w:t>班</w:t>
      </w:r>
      <w:r>
        <w:rPr>
          <w:rFonts w:hint="eastAsia" w:ascii="宋体" w:hAnsi="宋体" w:eastAsia="宋体" w:cs="宋体"/>
          <w:sz w:val="24"/>
          <w:szCs w:val="24"/>
        </w:rPr>
        <w:t xml:space="preserve">、台账造假、隐患瞒报、违规放行等问题，下达整改通知单，乙方按期闭环整改。日常检查结果与月度服务费、考核扣款挂钩。 </w:t>
      </w:r>
    </w:p>
    <w:p w14:paraId="7E7933A3">
      <w:pPr>
        <w:pStyle w:val="12"/>
        <w:keepNext w:val="0"/>
        <w:keepLines w:val="0"/>
        <w:pageBreakBefore w:val="0"/>
        <w:widowControl/>
        <w:numPr>
          <w:ilvl w:val="0"/>
          <w:numId w:val="2"/>
        </w:numPr>
        <w:kinsoku/>
        <w:wordWrap/>
        <w:overflowPunct/>
        <w:topLinePunct w:val="0"/>
        <w:autoSpaceDE/>
        <w:autoSpaceDN/>
        <w:bidi w:val="0"/>
        <w:adjustRightInd/>
        <w:snapToGrid/>
        <w:spacing w:before="0" w:beforeAutospacing="0" w:after="0" w:afterAutospacing="0" w:line="360" w:lineRule="auto"/>
        <w:ind w:left="0" w:leftChars="0" w:firstLine="482" w:firstLineChars="200"/>
        <w:jc w:val="both"/>
        <w:textAlignment w:val="auto"/>
        <w:rPr>
          <w:rFonts w:hint="eastAsia" w:ascii="宋体" w:hAnsi="宋体" w:eastAsia="宋体" w:cs="宋体"/>
          <w:sz w:val="24"/>
          <w:szCs w:val="24"/>
        </w:rPr>
      </w:pPr>
      <w:r>
        <w:rPr>
          <w:rFonts w:hint="eastAsia" w:ascii="宋体" w:hAnsi="宋体" w:eastAsia="宋体" w:cs="宋体"/>
          <w:b/>
          <w:bCs w:val="0"/>
          <w:sz w:val="24"/>
          <w:szCs w:val="24"/>
          <w:lang w:val="en-US" w:eastAsia="zh-CN"/>
        </w:rPr>
        <w:t>合同主要条款：</w:t>
      </w:r>
    </w:p>
    <w:p w14:paraId="262AD663">
      <w:pPr>
        <w:pStyle w:val="1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4.1 责任主体约定：</w:t>
      </w:r>
      <w:r>
        <w:rPr>
          <w:rFonts w:hint="eastAsia" w:ascii="宋体" w:hAnsi="宋体" w:eastAsia="宋体" w:cs="宋体"/>
          <w:sz w:val="24"/>
          <w:szCs w:val="24"/>
          <w:lang w:val="en-US" w:eastAsia="zh-CN"/>
        </w:rPr>
        <w:t>甲方</w:t>
      </w:r>
      <w:r>
        <w:rPr>
          <w:rFonts w:hint="eastAsia" w:ascii="宋体" w:hAnsi="宋体" w:eastAsia="宋体" w:cs="宋体"/>
          <w:sz w:val="24"/>
          <w:szCs w:val="24"/>
        </w:rPr>
        <w:t>厂区安全生产、消防安全法定责任主体；乙方仅承担本合同约定范围内的安保先期巡查、值守、上报、警戒、火警先期配合处置职责，</w:t>
      </w:r>
      <w:r>
        <w:rPr>
          <w:rFonts w:hint="eastAsia" w:ascii="宋体" w:hAnsi="宋体" w:eastAsia="宋体" w:cs="宋体"/>
          <w:b/>
          <w:bCs/>
          <w:sz w:val="24"/>
          <w:szCs w:val="24"/>
        </w:rPr>
        <w:t>不承担隐患整改、消防设施维保等甲方主体责任。</w:t>
      </w:r>
      <w:r>
        <w:rPr>
          <w:rFonts w:hint="eastAsia" w:ascii="宋体" w:hAnsi="宋体" w:eastAsia="宋体" w:cs="宋体"/>
          <w:sz w:val="24"/>
          <w:szCs w:val="24"/>
        </w:rPr>
        <w:t>监管部门追责</w:t>
      </w:r>
      <w:r>
        <w:rPr>
          <w:rFonts w:hint="eastAsia" w:ascii="宋体" w:hAnsi="宋体" w:eastAsia="宋体" w:cs="宋体"/>
          <w:sz w:val="24"/>
          <w:szCs w:val="24"/>
          <w:lang w:val="en-US" w:eastAsia="zh-CN"/>
        </w:rPr>
        <w:t>甲方</w:t>
      </w:r>
      <w:r>
        <w:rPr>
          <w:rFonts w:hint="eastAsia" w:ascii="宋体" w:hAnsi="宋体" w:eastAsia="宋体" w:cs="宋体"/>
          <w:sz w:val="24"/>
          <w:szCs w:val="24"/>
        </w:rPr>
        <w:t>后，采购人有权依据合同向存在过错的乙方追偿。</w:t>
      </w:r>
    </w:p>
    <w:p w14:paraId="28DBABE0">
      <w:pPr>
        <w:pStyle w:val="1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4.2 人员管理条款：消控人员更换必须提前书面告知</w:t>
      </w:r>
      <w:r>
        <w:rPr>
          <w:rFonts w:hint="eastAsia" w:ascii="宋体" w:hAnsi="宋体" w:eastAsia="宋体" w:cs="宋体"/>
          <w:sz w:val="24"/>
          <w:szCs w:val="24"/>
          <w:lang w:val="en-US" w:eastAsia="zh-CN"/>
        </w:rPr>
        <w:t>甲方</w:t>
      </w:r>
      <w:r>
        <w:rPr>
          <w:rFonts w:hint="eastAsia" w:ascii="宋体" w:hAnsi="宋体" w:eastAsia="宋体" w:cs="宋体"/>
          <w:sz w:val="24"/>
          <w:szCs w:val="24"/>
        </w:rPr>
        <w:t>，并同步提交新人员消防设施操作员证书，</w:t>
      </w:r>
      <w:r>
        <w:rPr>
          <w:rFonts w:hint="eastAsia" w:ascii="宋体" w:hAnsi="宋体" w:eastAsia="宋体" w:cs="宋体"/>
          <w:sz w:val="24"/>
          <w:szCs w:val="24"/>
          <w:lang w:val="en-US" w:eastAsia="zh-CN"/>
        </w:rPr>
        <w:t>甲方</w:t>
      </w:r>
      <w:r>
        <w:rPr>
          <w:rFonts w:hint="eastAsia" w:ascii="宋体" w:hAnsi="宋体" w:eastAsia="宋体" w:cs="宋体"/>
          <w:sz w:val="24"/>
          <w:szCs w:val="24"/>
        </w:rPr>
        <w:t>有权否决不合格人员；乙方人员不得出现脱岗、睡岗、串岗、玩手机等违规行为。</w:t>
      </w:r>
    </w:p>
    <w:p w14:paraId="182C9C37">
      <w:pPr>
        <w:pStyle w:val="1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 4.3 违约扣款条款：乙方出现消控无证上岗、空岗脱岗、火警信号未核实擅自复位、巡查造假、重大隐患瞒报、私自放行货物等违约情形，</w:t>
      </w:r>
      <w:r>
        <w:rPr>
          <w:rFonts w:hint="eastAsia" w:ascii="宋体" w:hAnsi="宋体" w:eastAsia="宋体" w:cs="宋体"/>
          <w:sz w:val="24"/>
          <w:szCs w:val="24"/>
          <w:lang w:val="en-US" w:eastAsia="zh-CN"/>
        </w:rPr>
        <w:t>甲方</w:t>
      </w:r>
      <w:r>
        <w:rPr>
          <w:rFonts w:hint="eastAsia" w:ascii="宋体" w:hAnsi="宋体" w:eastAsia="宋体" w:cs="宋体"/>
          <w:sz w:val="24"/>
          <w:szCs w:val="24"/>
        </w:rPr>
        <w:t>有权按约定扣罚违约金；多次整改无效、火警处置严重失职造成损失或行政处罚的，</w:t>
      </w:r>
      <w:r>
        <w:rPr>
          <w:rFonts w:hint="eastAsia" w:ascii="宋体" w:hAnsi="宋体" w:eastAsia="宋体" w:cs="宋体"/>
          <w:sz w:val="24"/>
          <w:szCs w:val="24"/>
          <w:lang w:val="en-US" w:eastAsia="zh-CN"/>
        </w:rPr>
        <w:t>甲方</w:t>
      </w:r>
      <w:r>
        <w:rPr>
          <w:rFonts w:hint="eastAsia" w:ascii="宋体" w:hAnsi="宋体" w:eastAsia="宋体" w:cs="宋体"/>
          <w:sz w:val="24"/>
          <w:szCs w:val="24"/>
        </w:rPr>
        <w:t xml:space="preserve">有权单方解除合同并追偿损失。 </w:t>
      </w:r>
    </w:p>
    <w:p w14:paraId="115BFD88">
      <w:pPr>
        <w:pStyle w:val="1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4.4 保险与工伤责任：乙方足额投保安保相关责任险，乙方派驻人员人身伤害、造成甲方或第三方财产人身损失，由乙方及承保保险公司优先赔付。 </w:t>
      </w:r>
    </w:p>
    <w:p w14:paraId="35726B36">
      <w:pPr>
        <w:pStyle w:val="1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4.5 保密条款：乙方及驻场人员对</w:t>
      </w:r>
      <w:r>
        <w:rPr>
          <w:rFonts w:hint="eastAsia" w:ascii="宋体" w:hAnsi="宋体" w:eastAsia="宋体" w:cs="宋体"/>
          <w:sz w:val="24"/>
          <w:szCs w:val="24"/>
          <w:lang w:val="en-US" w:eastAsia="zh-CN"/>
        </w:rPr>
        <w:t>甲方</w:t>
      </w:r>
      <w:r>
        <w:rPr>
          <w:rFonts w:hint="eastAsia" w:ascii="宋体" w:hAnsi="宋体" w:eastAsia="宋体" w:cs="宋体"/>
          <w:sz w:val="24"/>
          <w:szCs w:val="24"/>
        </w:rPr>
        <w:t xml:space="preserve">生产资料、厂区监控、出入信息等保密，服务期及合同终止后持续保密。 </w:t>
      </w:r>
    </w:p>
    <w:p w14:paraId="5F7389B8">
      <w:pPr>
        <w:pStyle w:val="1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4.6 禁止转包分包：本项目不允许转包，未经</w:t>
      </w:r>
      <w:r>
        <w:rPr>
          <w:rFonts w:hint="eastAsia" w:ascii="宋体" w:hAnsi="宋体" w:eastAsia="宋体" w:cs="宋体"/>
          <w:sz w:val="24"/>
          <w:szCs w:val="24"/>
          <w:lang w:val="en-US" w:eastAsia="zh-CN"/>
        </w:rPr>
        <w:t>甲方</w:t>
      </w:r>
      <w:r>
        <w:rPr>
          <w:rFonts w:hint="eastAsia" w:ascii="宋体" w:hAnsi="宋体" w:eastAsia="宋体" w:cs="宋体"/>
          <w:sz w:val="24"/>
          <w:szCs w:val="24"/>
        </w:rPr>
        <w:t>书面同意不得分包；一经发现转包分包，</w:t>
      </w:r>
      <w:r>
        <w:rPr>
          <w:rFonts w:hint="eastAsia" w:ascii="宋体" w:hAnsi="宋体" w:eastAsia="宋体" w:cs="宋体"/>
          <w:sz w:val="24"/>
          <w:szCs w:val="24"/>
          <w:lang w:val="en-US" w:eastAsia="zh-CN"/>
        </w:rPr>
        <w:t>甲方</w:t>
      </w:r>
      <w:r>
        <w:rPr>
          <w:rFonts w:hint="eastAsia" w:ascii="宋体" w:hAnsi="宋体" w:eastAsia="宋体" w:cs="宋体"/>
          <w:sz w:val="24"/>
          <w:szCs w:val="24"/>
        </w:rPr>
        <w:t xml:space="preserve">可直接解除合同。 </w:t>
      </w:r>
    </w:p>
    <w:p w14:paraId="376573B2">
      <w:pPr>
        <w:pStyle w:val="1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rPr>
        <w:t xml:space="preserve">4.7 争议解决：双方协商不成，向采购人所在地人民法院提起诉讼。 </w:t>
      </w:r>
    </w:p>
    <w:p w14:paraId="0A794FDC">
      <w:pPr>
        <w:pStyle w:val="12"/>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bCs/>
          <w:sz w:val="24"/>
          <w:szCs w:val="24"/>
          <w:lang w:val="en-US" w:eastAsia="zh-CN"/>
        </w:rPr>
      </w:pPr>
      <w:r>
        <w:rPr>
          <w:rFonts w:hint="eastAsia" w:ascii="宋体" w:hAnsi="宋体" w:eastAsia="宋体" w:cs="宋体"/>
          <w:sz w:val="24"/>
          <w:szCs w:val="24"/>
        </w:rPr>
        <w:t>4.8 其他：岗位说明书、勤务排班、考核细则、应急流程图作为合同附件，与合同正文具有同等效力。</w:t>
      </w:r>
    </w:p>
    <w:p w14:paraId="1383A403">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bCs/>
          <w:sz w:val="24"/>
          <w:szCs w:val="24"/>
          <w:lang w:val="en-US" w:eastAsia="zh-CN"/>
        </w:rPr>
      </w:pPr>
    </w:p>
    <w:p w14:paraId="19E68D7E">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bCs/>
          <w:sz w:val="24"/>
          <w:szCs w:val="24"/>
          <w:lang w:val="en-US" w:eastAsia="zh-CN"/>
        </w:rPr>
      </w:pPr>
    </w:p>
    <w:p w14:paraId="4A36D906">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bCs/>
          <w:sz w:val="24"/>
          <w:szCs w:val="24"/>
          <w:lang w:val="en-US" w:eastAsia="zh-CN"/>
        </w:rPr>
      </w:pPr>
    </w:p>
    <w:p w14:paraId="77859132">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bCs/>
          <w:sz w:val="24"/>
          <w:szCs w:val="24"/>
          <w:lang w:val="en-US" w:eastAsia="zh-CN"/>
        </w:rPr>
      </w:pPr>
    </w:p>
    <w:p w14:paraId="70D7F5C9">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bCs/>
          <w:sz w:val="24"/>
          <w:szCs w:val="24"/>
          <w:lang w:val="en-US" w:eastAsia="zh-CN"/>
        </w:rPr>
      </w:pPr>
    </w:p>
    <w:p w14:paraId="292A9138">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bCs/>
          <w:sz w:val="24"/>
          <w:szCs w:val="24"/>
          <w:lang w:val="en-US" w:eastAsia="zh-CN"/>
        </w:rPr>
      </w:pPr>
    </w:p>
    <w:p w14:paraId="3C7303E2">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bCs/>
          <w:sz w:val="24"/>
          <w:szCs w:val="24"/>
          <w:lang w:val="en-US" w:eastAsia="zh-CN"/>
        </w:rPr>
      </w:pPr>
    </w:p>
    <w:p w14:paraId="5DB6B8D4">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bCs/>
          <w:sz w:val="24"/>
          <w:szCs w:val="24"/>
          <w:lang w:val="en-US" w:eastAsia="zh-CN"/>
        </w:rPr>
      </w:pPr>
    </w:p>
    <w:p w14:paraId="514B5F78">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jc w:val="both"/>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特别注意事项：</w:t>
      </w:r>
    </w:p>
    <w:p w14:paraId="7DA38B75">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2" w:firstLineChars="200"/>
        <w:jc w:val="both"/>
        <w:textAlignment w:val="auto"/>
        <w:rPr>
          <w:rFonts w:hint="eastAsia" w:ascii="宋体" w:hAnsi="宋体" w:eastAsia="宋体" w:cs="宋体"/>
          <w:b/>
          <w:bCs/>
          <w:sz w:val="24"/>
          <w:szCs w:val="24"/>
        </w:rPr>
      </w:pPr>
      <w:r>
        <w:rPr>
          <w:rFonts w:hint="eastAsia" w:ascii="宋体" w:hAnsi="宋体" w:eastAsia="宋体" w:cs="宋体"/>
          <w:b/>
          <w:bCs/>
          <w:sz w:val="24"/>
          <w:szCs w:val="24"/>
          <w:lang w:val="en-US" w:eastAsia="zh-CN"/>
        </w:rPr>
        <w:t>1</w:t>
      </w:r>
      <w:r>
        <w:rPr>
          <w:rFonts w:hint="eastAsia" w:ascii="宋体" w:hAnsi="宋体" w:eastAsia="宋体" w:cs="宋体"/>
          <w:b/>
          <w:bCs/>
          <w:sz w:val="24"/>
          <w:szCs w:val="24"/>
        </w:rPr>
        <w:t>、评定方法</w:t>
      </w:r>
    </w:p>
    <w:p w14:paraId="6C7C8EAF">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Cs/>
          <w:sz w:val="24"/>
          <w:szCs w:val="24"/>
          <w:lang w:val="en-US" w:eastAsia="zh-CN"/>
        </w:rPr>
      </w:pPr>
      <w:r>
        <w:rPr>
          <w:rFonts w:hint="eastAsia" w:ascii="宋体" w:hAnsi="宋体" w:eastAsia="宋体" w:cs="宋体"/>
          <w:sz w:val="24"/>
          <w:szCs w:val="24"/>
        </w:rPr>
        <w:t>资质、技术水平和服务质量均能满足询价单的实质性要求后，按照价格从低到高排序，价格最低者为第一成交候选人，依此类推</w:t>
      </w:r>
      <w:r>
        <w:rPr>
          <w:rFonts w:hint="eastAsia" w:ascii="宋体" w:hAnsi="宋体" w:eastAsia="宋体" w:cs="宋体"/>
          <w:bCs/>
          <w:sz w:val="24"/>
          <w:szCs w:val="24"/>
        </w:rPr>
        <w:t>。在履行公司内部流程后，确定价格最低的供应商为成交人。</w:t>
      </w:r>
      <w:r>
        <w:rPr>
          <w:rFonts w:hint="eastAsia" w:ascii="宋体" w:hAnsi="宋体" w:eastAsia="宋体" w:cs="宋体"/>
          <w:bCs/>
          <w:sz w:val="24"/>
          <w:szCs w:val="24"/>
          <w:lang w:val="en-US" w:eastAsia="zh-CN"/>
        </w:rPr>
        <w:t>若两家或以上单位的最低报价相同，采购人有权重新组织询价。</w:t>
      </w:r>
    </w:p>
    <w:p w14:paraId="5EF3A42E">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、报价人违反报价规定或有不正当竞争行为的，将被取消报价资格或宣布报价无效。</w:t>
      </w:r>
    </w:p>
    <w:p w14:paraId="514CF0A1">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3、文件数量：纸质版1份、电子u盘（盖章扫描件）1份</w:t>
      </w:r>
      <w:r>
        <w:rPr>
          <w:rFonts w:hint="eastAsia" w:ascii="宋体" w:hAnsi="宋体" w:cs="宋体"/>
          <w:sz w:val="24"/>
          <w:szCs w:val="24"/>
          <w:lang w:val="en-US" w:eastAsia="zh-CN"/>
        </w:rPr>
        <w:t>。</w:t>
      </w:r>
    </w:p>
    <w:p w14:paraId="2E2102AE">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4</w:t>
      </w:r>
      <w:r>
        <w:rPr>
          <w:rFonts w:hint="eastAsia" w:ascii="宋体" w:hAnsi="宋体" w:eastAsia="宋体" w:cs="宋体"/>
          <w:sz w:val="24"/>
          <w:szCs w:val="24"/>
        </w:rPr>
        <w:t>、资质、技术水平和服务质量均能满足询价单的实质性要求且报价最低的供应商为第一成交候选人。</w:t>
      </w:r>
    </w:p>
    <w:p w14:paraId="10272450">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sz w:val="24"/>
          <w:szCs w:val="24"/>
          <w:lang w:val="zh-CN"/>
        </w:rPr>
      </w:pPr>
      <w:r>
        <w:rPr>
          <w:rFonts w:hint="eastAsia" w:ascii="宋体" w:hAnsi="宋体" w:eastAsia="宋体" w:cs="宋体"/>
          <w:sz w:val="24"/>
          <w:szCs w:val="24"/>
          <w:lang w:val="en-US" w:eastAsia="zh-CN"/>
        </w:rPr>
        <w:t>5</w:t>
      </w:r>
      <w:r>
        <w:rPr>
          <w:rFonts w:hint="eastAsia" w:ascii="宋体" w:hAnsi="宋体" w:eastAsia="宋体" w:cs="宋体"/>
          <w:sz w:val="24"/>
          <w:szCs w:val="24"/>
        </w:rPr>
        <w:t>、报价人</w:t>
      </w:r>
      <w:r>
        <w:rPr>
          <w:rFonts w:hint="eastAsia" w:ascii="宋体" w:hAnsi="宋体" w:eastAsia="宋体" w:cs="宋体"/>
          <w:sz w:val="24"/>
          <w:szCs w:val="24"/>
          <w:lang w:val="zh-CN"/>
        </w:rPr>
        <w:t>报价应包含提供服务及履行合同所发生的所有费用，且报价为含税价（注明：开具增值税专用发票）。</w:t>
      </w:r>
    </w:p>
    <w:p w14:paraId="74B2EAB2">
      <w:pPr>
        <w:pStyle w:val="12"/>
        <w:widowControl/>
        <w:spacing w:before="0" w:beforeAutospacing="0" w:after="0" w:afterAutospacing="0" w:line="400" w:lineRule="exact"/>
        <w:ind w:firstLine="480" w:firstLineChars="200"/>
        <w:jc w:val="both"/>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6、报价人从采购人成功获取询价单文件才具有报价资格。</w:t>
      </w:r>
    </w:p>
    <w:p w14:paraId="3D0E5AF9">
      <w:pPr>
        <w:keepNext w:val="0"/>
        <w:keepLines w:val="0"/>
        <w:pageBreakBefore w:val="0"/>
        <w:widowControl/>
        <w:kinsoku/>
        <w:wordWrap/>
        <w:overflowPunct/>
        <w:topLinePunct w:val="0"/>
        <w:autoSpaceDE/>
        <w:autoSpaceDN/>
        <w:bidi w:val="0"/>
        <w:adjustRightInd/>
        <w:snapToGrid/>
        <w:spacing w:line="400" w:lineRule="exact"/>
        <w:ind w:firstLine="0" w:firstLineChars="0"/>
        <w:textAlignment w:val="auto"/>
        <w:rPr>
          <w:rFonts w:hint="eastAsia" w:ascii="宋体" w:hAnsi="宋体" w:eastAsia="宋体" w:cs="宋体"/>
          <w:sz w:val="24"/>
          <w:szCs w:val="24"/>
        </w:rPr>
      </w:pPr>
      <w:r>
        <w:rPr>
          <w:rFonts w:hint="eastAsia" w:ascii="宋体" w:hAnsi="宋体" w:eastAsia="宋体" w:cs="宋体"/>
          <w:sz w:val="24"/>
          <w:szCs w:val="24"/>
        </w:rPr>
        <w:br w:type="page"/>
      </w:r>
    </w:p>
    <w:p w14:paraId="0DFD13C7">
      <w:pPr>
        <w:keepNext w:val="0"/>
        <w:keepLines w:val="0"/>
        <w:pageBreakBefore w:val="0"/>
        <w:widowControl w:val="0"/>
        <w:tabs>
          <w:tab w:val="left" w:pos="1260"/>
        </w:tabs>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spacing w:val="0"/>
          <w:w w:val="100"/>
          <w:sz w:val="40"/>
          <w:szCs w:val="44"/>
          <w:u w:val="single"/>
        </w:rPr>
      </w:pPr>
    </w:p>
    <w:p w14:paraId="31F5B952">
      <w:pPr>
        <w:keepNext w:val="0"/>
        <w:keepLines w:val="0"/>
        <w:pageBreakBefore w:val="0"/>
        <w:widowControl w:val="0"/>
        <w:tabs>
          <w:tab w:val="left" w:pos="1260"/>
        </w:tabs>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cs="宋体"/>
          <w:b/>
          <w:spacing w:val="0"/>
          <w:w w:val="100"/>
          <w:sz w:val="40"/>
          <w:szCs w:val="44"/>
          <w:u w:val="single"/>
        </w:rPr>
      </w:pPr>
      <w:r>
        <w:rPr>
          <w:rFonts w:hint="eastAsia" w:ascii="宋体" w:hAnsi="宋体" w:cs="宋体"/>
          <w:b/>
          <w:spacing w:val="0"/>
          <w:w w:val="100"/>
          <w:sz w:val="40"/>
          <w:szCs w:val="44"/>
          <w:u w:val="single"/>
        </w:rPr>
        <w:t>（</w:t>
      </w:r>
      <w:r>
        <w:rPr>
          <w:rFonts w:hint="default" w:ascii="宋体" w:hAnsi="宋体" w:cs="宋体"/>
          <w:b/>
          <w:spacing w:val="0"/>
          <w:w w:val="100"/>
          <w:sz w:val="40"/>
          <w:szCs w:val="44"/>
          <w:u w:val="single"/>
          <w:lang w:val="en-US" w:eastAsia="zh-CN"/>
        </w:rPr>
        <w:t>浙江冠豪新材料有限公司（平湖厂区）保安服务</w:t>
      </w:r>
      <w:r>
        <w:rPr>
          <w:rFonts w:hint="default" w:ascii="宋体" w:hAnsi="宋体" w:cs="宋体"/>
          <w:b/>
          <w:spacing w:val="0"/>
          <w:w w:val="100"/>
          <w:sz w:val="40"/>
          <w:szCs w:val="44"/>
          <w:u w:val="single"/>
        </w:rPr>
        <w:t>项目</w:t>
      </w:r>
      <w:r>
        <w:rPr>
          <w:rFonts w:hint="eastAsia" w:ascii="宋体" w:hAnsi="宋体" w:cs="宋体"/>
          <w:b/>
          <w:spacing w:val="0"/>
          <w:w w:val="100"/>
          <w:sz w:val="40"/>
          <w:szCs w:val="44"/>
          <w:u w:val="single"/>
        </w:rPr>
        <w:t>）</w:t>
      </w:r>
    </w:p>
    <w:p w14:paraId="086CF8C3">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cs="宋体"/>
          <w:b/>
          <w:sz w:val="40"/>
          <w:szCs w:val="44"/>
        </w:rPr>
      </w:pPr>
    </w:p>
    <w:p w14:paraId="7F29F1F7">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cs="宋体"/>
          <w:b/>
          <w:sz w:val="40"/>
          <w:szCs w:val="44"/>
        </w:rPr>
      </w:pPr>
    </w:p>
    <w:p w14:paraId="7625849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cs="宋体"/>
          <w:b/>
          <w:sz w:val="40"/>
          <w:szCs w:val="44"/>
        </w:rPr>
      </w:pPr>
    </w:p>
    <w:p w14:paraId="23992BEB">
      <w:pPr>
        <w:keepNext w:val="0"/>
        <w:keepLines w:val="0"/>
        <w:pageBreakBefore w:val="0"/>
        <w:widowControl w:val="0"/>
        <w:tabs>
          <w:tab w:val="left" w:pos="1260"/>
        </w:tabs>
        <w:kinsoku/>
        <w:wordWrap/>
        <w:overflowPunct/>
        <w:topLinePunct w:val="0"/>
        <w:autoSpaceDE/>
        <w:autoSpaceDN/>
        <w:bidi w:val="0"/>
        <w:adjustRightInd/>
        <w:snapToGrid/>
        <w:spacing w:line="360" w:lineRule="auto"/>
        <w:ind w:firstLine="0" w:firstLineChars="0"/>
        <w:jc w:val="center"/>
        <w:textAlignment w:val="auto"/>
        <w:rPr>
          <w:rFonts w:ascii="宋体" w:hAnsi="宋体" w:cs="宋体"/>
          <w:b/>
          <w:spacing w:val="100"/>
          <w:w w:val="110"/>
          <w:sz w:val="40"/>
          <w:szCs w:val="44"/>
        </w:rPr>
      </w:pPr>
      <w:r>
        <w:rPr>
          <w:rFonts w:hint="eastAsia" w:ascii="宋体" w:hAnsi="宋体" w:cs="宋体"/>
          <w:b/>
          <w:spacing w:val="100"/>
          <w:w w:val="110"/>
          <w:sz w:val="40"/>
          <w:szCs w:val="44"/>
          <w:lang w:val="en-US" w:eastAsia="zh-CN"/>
        </w:rPr>
        <w:t>报价</w:t>
      </w:r>
      <w:r>
        <w:rPr>
          <w:rFonts w:hint="eastAsia" w:ascii="宋体" w:hAnsi="宋体" w:cs="宋体"/>
          <w:b/>
          <w:spacing w:val="100"/>
          <w:w w:val="110"/>
          <w:sz w:val="40"/>
          <w:szCs w:val="44"/>
        </w:rPr>
        <w:t>文件</w:t>
      </w:r>
    </w:p>
    <w:p w14:paraId="2D97F92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cs="宋体"/>
          <w:b/>
          <w:sz w:val="40"/>
          <w:szCs w:val="44"/>
        </w:rPr>
      </w:pPr>
      <w:r>
        <w:rPr>
          <w:rFonts w:hint="eastAsia" w:ascii="宋体" w:hAnsi="宋体" w:cs="宋体"/>
          <w:b/>
          <w:sz w:val="40"/>
          <w:szCs w:val="44"/>
        </w:rPr>
        <w:t>（正本/副本）</w:t>
      </w:r>
    </w:p>
    <w:p w14:paraId="527B4AD5">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cs="宋体"/>
          <w:b/>
          <w:sz w:val="40"/>
          <w:szCs w:val="44"/>
        </w:rPr>
      </w:pPr>
    </w:p>
    <w:p w14:paraId="1E92894A">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cs="宋体"/>
          <w:b/>
          <w:sz w:val="40"/>
          <w:szCs w:val="44"/>
        </w:rPr>
      </w:pPr>
    </w:p>
    <w:p w14:paraId="37BCAC36">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cs="宋体"/>
          <w:b/>
          <w:sz w:val="40"/>
          <w:szCs w:val="44"/>
        </w:rPr>
      </w:pPr>
    </w:p>
    <w:p w14:paraId="030F8BF0">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cs="宋体"/>
          <w:b/>
          <w:sz w:val="40"/>
          <w:szCs w:val="44"/>
        </w:rPr>
      </w:pPr>
    </w:p>
    <w:p w14:paraId="5A17179F">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cs="宋体"/>
          <w:b/>
          <w:sz w:val="44"/>
          <w:szCs w:val="48"/>
        </w:rPr>
      </w:pPr>
    </w:p>
    <w:p w14:paraId="2E2C2060">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ascii="宋体" w:hAnsi="宋体" w:cs="宋体"/>
          <w:b/>
          <w:sz w:val="28"/>
          <w:szCs w:val="32"/>
          <w:u w:val="thick"/>
        </w:rPr>
      </w:pPr>
      <w:r>
        <w:rPr>
          <w:rFonts w:hint="eastAsia" w:ascii="宋体" w:hAnsi="宋体" w:cs="宋体"/>
          <w:b/>
          <w:sz w:val="28"/>
          <w:szCs w:val="32"/>
        </w:rPr>
        <w:t>项目编号：</w:t>
      </w:r>
      <w:r>
        <w:rPr>
          <w:rFonts w:hint="eastAsia" w:ascii="宋体" w:hAnsi="宋体" w:cs="宋体"/>
          <w:b/>
          <w:sz w:val="28"/>
          <w:szCs w:val="32"/>
          <w:u w:val="thick"/>
        </w:rPr>
        <w:t xml:space="preserve">                       </w:t>
      </w:r>
    </w:p>
    <w:p w14:paraId="57D2F558">
      <w:pPr>
        <w:keepNext w:val="0"/>
        <w:keepLines w:val="0"/>
        <w:pageBreakBefore w:val="0"/>
        <w:widowControl w:val="0"/>
        <w:kinsoku/>
        <w:wordWrap/>
        <w:overflowPunct/>
        <w:topLinePunct w:val="0"/>
        <w:autoSpaceDE/>
        <w:autoSpaceDN/>
        <w:bidi w:val="0"/>
        <w:adjustRightInd/>
        <w:snapToGrid/>
        <w:spacing w:line="360" w:lineRule="auto"/>
        <w:ind w:firstLine="0" w:firstLineChars="0"/>
        <w:jc w:val="both"/>
        <w:textAlignment w:val="auto"/>
        <w:rPr>
          <w:rFonts w:ascii="宋体" w:hAnsi="宋体" w:cs="宋体"/>
          <w:b/>
          <w:sz w:val="28"/>
          <w:szCs w:val="32"/>
          <w:u w:val="single"/>
        </w:rPr>
      </w:pPr>
      <w:r>
        <w:rPr>
          <w:rFonts w:hint="eastAsia" w:ascii="宋体" w:hAnsi="宋体" w:cs="宋体"/>
          <w:b/>
          <w:sz w:val="28"/>
          <w:szCs w:val="32"/>
        </w:rPr>
        <w:t>项目名称：</w:t>
      </w:r>
      <w:r>
        <w:rPr>
          <w:rFonts w:hint="eastAsia" w:ascii="宋体" w:hAnsi="宋体" w:cs="宋体"/>
          <w:b/>
          <w:sz w:val="28"/>
          <w:szCs w:val="32"/>
          <w:u w:val="single"/>
        </w:rPr>
        <w:t xml:space="preserve">                       </w:t>
      </w:r>
    </w:p>
    <w:p w14:paraId="2627C469">
      <w:pPr>
        <w:ind w:firstLine="1439" w:firstLineChars="512"/>
        <w:jc w:val="both"/>
        <w:rPr>
          <w:rFonts w:ascii="宋体" w:hAnsi="宋体" w:cs="宋体"/>
          <w:b/>
          <w:sz w:val="28"/>
          <w:szCs w:val="32"/>
        </w:rPr>
      </w:pPr>
    </w:p>
    <w:p w14:paraId="27B52D6F">
      <w:pPr>
        <w:ind w:firstLine="2262" w:firstLineChars="512"/>
        <w:jc w:val="both"/>
        <w:rPr>
          <w:rFonts w:ascii="宋体" w:hAnsi="宋体" w:cs="宋体"/>
          <w:b/>
          <w:sz w:val="44"/>
          <w:szCs w:val="48"/>
        </w:rPr>
      </w:pPr>
    </w:p>
    <w:p w14:paraId="03FE5FC0">
      <w:pPr>
        <w:ind w:firstLine="2262" w:firstLineChars="512"/>
        <w:jc w:val="both"/>
        <w:rPr>
          <w:rFonts w:ascii="宋体" w:hAnsi="宋体" w:cs="宋体"/>
          <w:b/>
          <w:sz w:val="44"/>
          <w:szCs w:val="48"/>
        </w:rPr>
      </w:pPr>
    </w:p>
    <w:p w14:paraId="5AB190E6">
      <w:pPr>
        <w:ind w:firstLine="2262" w:firstLineChars="512"/>
        <w:jc w:val="both"/>
        <w:rPr>
          <w:rFonts w:ascii="宋体" w:hAnsi="宋体" w:cs="宋体"/>
          <w:b/>
          <w:sz w:val="44"/>
          <w:szCs w:val="48"/>
        </w:rPr>
      </w:pPr>
    </w:p>
    <w:p w14:paraId="31CD9E8A">
      <w:pPr>
        <w:ind w:firstLine="2262" w:firstLineChars="512"/>
        <w:jc w:val="both"/>
        <w:rPr>
          <w:rFonts w:ascii="宋体" w:hAnsi="宋体" w:cs="宋体"/>
          <w:b/>
          <w:sz w:val="44"/>
          <w:szCs w:val="48"/>
        </w:rPr>
      </w:pPr>
    </w:p>
    <w:p w14:paraId="10F48DF3">
      <w:pPr>
        <w:spacing w:line="360" w:lineRule="auto"/>
        <w:ind w:firstLine="1439" w:firstLineChars="512"/>
        <w:jc w:val="both"/>
        <w:rPr>
          <w:rFonts w:ascii="宋体" w:hAnsi="宋体" w:cs="宋体"/>
          <w:b/>
          <w:sz w:val="28"/>
          <w:szCs w:val="32"/>
          <w:u w:val="single"/>
        </w:rPr>
      </w:pPr>
      <w:r>
        <w:rPr>
          <w:rFonts w:hint="eastAsia" w:ascii="宋体" w:hAnsi="宋体" w:cs="宋体"/>
          <w:b/>
          <w:sz w:val="28"/>
          <w:szCs w:val="32"/>
        </w:rPr>
        <w:t>供应商名称（盖章）：</w:t>
      </w:r>
      <w:r>
        <w:rPr>
          <w:rFonts w:hint="eastAsia" w:ascii="宋体" w:hAnsi="宋体" w:cs="宋体"/>
          <w:b/>
          <w:sz w:val="28"/>
          <w:szCs w:val="32"/>
          <w:u w:val="single"/>
        </w:rPr>
        <w:t xml:space="preserve">                          </w:t>
      </w:r>
    </w:p>
    <w:p w14:paraId="6F9F87B9">
      <w:pPr>
        <w:widowControl/>
        <w:adjustRightInd/>
        <w:spacing w:line="240" w:lineRule="atLeast"/>
        <w:ind w:firstLine="1439" w:firstLineChars="512"/>
        <w:rPr>
          <w:rFonts w:ascii="宋体" w:hAnsi="宋体" w:cs="宋体"/>
          <w:b/>
          <w:sz w:val="28"/>
          <w:szCs w:val="32"/>
          <w:u w:val="single"/>
        </w:rPr>
      </w:pPr>
      <w:r>
        <w:rPr>
          <w:rFonts w:hint="eastAsia" w:ascii="宋体" w:hAnsi="宋体" w:cs="宋体"/>
          <w:b/>
          <w:sz w:val="28"/>
          <w:szCs w:val="32"/>
        </w:rPr>
        <w:t>日      期：</w:t>
      </w:r>
      <w:r>
        <w:rPr>
          <w:rFonts w:hint="eastAsia" w:ascii="宋体" w:hAnsi="宋体" w:cs="宋体"/>
          <w:b/>
          <w:sz w:val="28"/>
          <w:szCs w:val="32"/>
          <w:u w:val="single"/>
        </w:rPr>
        <w:t xml:space="preserve">          </w:t>
      </w:r>
      <w:r>
        <w:rPr>
          <w:rFonts w:hint="eastAsia" w:ascii="宋体" w:hAnsi="宋体" w:cs="宋体"/>
          <w:b/>
          <w:sz w:val="28"/>
          <w:szCs w:val="32"/>
        </w:rPr>
        <w:t>年</w:t>
      </w:r>
      <w:r>
        <w:rPr>
          <w:rFonts w:hint="eastAsia" w:ascii="宋体" w:hAnsi="宋体" w:cs="宋体"/>
          <w:b/>
          <w:sz w:val="28"/>
          <w:szCs w:val="32"/>
          <w:u w:val="single"/>
        </w:rPr>
        <w:t xml:space="preserve">     </w:t>
      </w:r>
      <w:r>
        <w:rPr>
          <w:rFonts w:hint="eastAsia" w:ascii="宋体" w:hAnsi="宋体" w:cs="宋体"/>
          <w:b/>
          <w:sz w:val="28"/>
          <w:szCs w:val="32"/>
        </w:rPr>
        <w:t>月</w:t>
      </w:r>
      <w:r>
        <w:rPr>
          <w:rFonts w:hint="eastAsia" w:ascii="宋体" w:hAnsi="宋体" w:cs="宋体"/>
          <w:b/>
          <w:sz w:val="28"/>
          <w:szCs w:val="32"/>
          <w:u w:val="single"/>
        </w:rPr>
        <w:t xml:space="preserve">     </w:t>
      </w:r>
      <w:r>
        <w:rPr>
          <w:rFonts w:hint="eastAsia" w:ascii="宋体" w:hAnsi="宋体" w:cs="宋体"/>
          <w:b/>
          <w:sz w:val="28"/>
          <w:szCs w:val="32"/>
        </w:rPr>
        <w:t>日</w:t>
      </w:r>
    </w:p>
    <w:p w14:paraId="031A658D">
      <w:pPr>
        <w:rPr>
          <w:rFonts w:hint="eastAsia" w:cs="Arial" w:asciiTheme="minorEastAsia" w:hAnsiTheme="minorEastAsia"/>
          <w:b/>
          <w:sz w:val="28"/>
          <w:szCs w:val="28"/>
        </w:rPr>
      </w:pPr>
      <w:r>
        <w:rPr>
          <w:rFonts w:hint="eastAsia" w:cs="Arial" w:asciiTheme="minorEastAsia" w:hAnsiTheme="minorEastAsia"/>
          <w:b/>
          <w:sz w:val="28"/>
          <w:szCs w:val="28"/>
        </w:rPr>
        <w:br w:type="page"/>
      </w:r>
    </w:p>
    <w:p w14:paraId="08B2F1A3">
      <w:pPr>
        <w:spacing w:line="360" w:lineRule="auto"/>
        <w:jc w:val="left"/>
        <w:rPr>
          <w:rFonts w:hint="eastAsia" w:ascii="宋体" w:hAnsi="宋体" w:eastAsia="宋体" w:cs="宋体"/>
          <w:b/>
          <w:sz w:val="32"/>
          <w:szCs w:val="32"/>
          <w:lang w:val="en-US" w:eastAsia="zh-CN"/>
        </w:rPr>
      </w:pPr>
      <w:r>
        <w:rPr>
          <w:rFonts w:hint="eastAsia" w:ascii="宋体" w:hAnsi="宋体" w:eastAsia="宋体" w:cs="宋体"/>
          <w:b/>
          <w:sz w:val="32"/>
          <w:szCs w:val="32"/>
          <w:lang w:val="en-US" w:eastAsia="zh-CN"/>
        </w:rPr>
        <w:t>一、法定代表人（或者负责人）资格证明书</w:t>
      </w:r>
    </w:p>
    <w:p w14:paraId="0AA7B513">
      <w:pPr>
        <w:spacing w:line="360" w:lineRule="auto"/>
        <w:rPr>
          <w:rFonts w:hint="eastAsia" w:ascii="宋体" w:hAnsi="宋体" w:eastAsia="宋体" w:cs="宋体"/>
          <w:sz w:val="24"/>
          <w:szCs w:val="24"/>
        </w:rPr>
      </w:pPr>
    </w:p>
    <w:p w14:paraId="649B2BA6">
      <w:pPr>
        <w:spacing w:line="360" w:lineRule="auto"/>
        <w:rPr>
          <w:rFonts w:hint="eastAsia" w:ascii="宋体" w:hAnsi="宋体" w:eastAsia="宋体" w:cs="宋体"/>
          <w:sz w:val="24"/>
          <w:szCs w:val="24"/>
        </w:rPr>
      </w:pPr>
      <w:r>
        <w:rPr>
          <w:rFonts w:hint="eastAsia" w:ascii="宋体" w:hAnsi="宋体" w:eastAsia="宋体" w:cs="宋体"/>
          <w:sz w:val="24"/>
          <w:szCs w:val="24"/>
        </w:rPr>
        <w:t>致：</w:t>
      </w:r>
      <w:r>
        <w:rPr>
          <w:rFonts w:hint="eastAsia" w:ascii="宋体" w:hAnsi="宋体" w:eastAsia="宋体" w:cs="宋体"/>
          <w:sz w:val="24"/>
          <w:szCs w:val="24"/>
          <w:lang w:val="en-US" w:eastAsia="zh-CN"/>
        </w:rPr>
        <w:t>浙江冠豪新材料</w:t>
      </w:r>
      <w:r>
        <w:rPr>
          <w:rFonts w:hint="eastAsia" w:ascii="宋体" w:hAnsi="宋体" w:eastAsia="宋体" w:cs="宋体"/>
          <w:sz w:val="24"/>
          <w:szCs w:val="24"/>
        </w:rPr>
        <w:t>有限公司</w:t>
      </w:r>
    </w:p>
    <w:p w14:paraId="2F1ABB2F">
      <w:pPr>
        <w:spacing w:line="360" w:lineRule="auto"/>
        <w:ind w:firstLine="720" w:firstLineChars="300"/>
        <w:rPr>
          <w:rFonts w:hint="eastAsia" w:ascii="宋体" w:hAnsi="宋体" w:eastAsia="宋体" w:cs="宋体"/>
          <w:sz w:val="24"/>
          <w:szCs w:val="24"/>
          <w:u w:val="single"/>
          <w:lang w:val="en-US" w:eastAsia="zh-CN"/>
        </w:rPr>
      </w:pPr>
      <w:r>
        <w:rPr>
          <w:rFonts w:hint="eastAsia" w:ascii="宋体" w:hAnsi="宋体" w:eastAsia="宋体" w:cs="宋体"/>
          <w:sz w:val="24"/>
          <w:szCs w:val="24"/>
          <w:u w:val="single"/>
        </w:rPr>
        <w:t xml:space="preserve">          </w:t>
      </w:r>
      <w:r>
        <w:rPr>
          <w:rFonts w:hint="eastAsia" w:ascii="宋体" w:hAnsi="宋体" w:eastAsia="宋体" w:cs="宋体"/>
          <w:sz w:val="24"/>
          <w:szCs w:val="24"/>
        </w:rPr>
        <w:t>先生/女士，</w:t>
      </w:r>
      <w:r>
        <w:rPr>
          <w:rFonts w:hint="eastAsia" w:ascii="宋体" w:hAnsi="宋体" w:eastAsia="宋体" w:cs="宋体"/>
          <w:sz w:val="24"/>
          <w:szCs w:val="24"/>
          <w:lang w:val="en-US" w:eastAsia="zh-CN"/>
        </w:rPr>
        <w:t>性别：</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，身份证号码：</w:t>
      </w:r>
      <w:r>
        <w:rPr>
          <w:rFonts w:hint="eastAsia" w:ascii="宋体" w:hAnsi="宋体" w:eastAsia="宋体" w:cs="宋体"/>
          <w:sz w:val="24"/>
          <w:szCs w:val="24"/>
          <w:u w:val="single"/>
          <w:lang w:val="en-US" w:eastAsia="zh-CN"/>
        </w:rPr>
        <w:t xml:space="preserve">                   ；</w:t>
      </w:r>
    </w:p>
    <w:p w14:paraId="540CFE25">
      <w:pPr>
        <w:spacing w:line="360" w:lineRule="auto"/>
        <w:ind w:firstLine="720" w:firstLineChars="300"/>
        <w:rPr>
          <w:rFonts w:hint="eastAsia" w:ascii="宋体" w:hAnsi="宋体" w:eastAsia="宋体" w:cs="宋体"/>
          <w:sz w:val="24"/>
          <w:szCs w:val="24"/>
        </w:rPr>
      </w:pPr>
      <w:r>
        <w:rPr>
          <w:rFonts w:hint="eastAsia" w:ascii="宋体" w:hAnsi="宋体" w:eastAsia="宋体" w:cs="宋体"/>
          <w:sz w:val="24"/>
          <w:szCs w:val="24"/>
        </w:rPr>
        <w:t>现任我单位</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职务，为本单位法定代表人（或者负责人），特此证明。</w:t>
      </w:r>
    </w:p>
    <w:p w14:paraId="4171512C">
      <w:pPr>
        <w:spacing w:line="360" w:lineRule="auto"/>
        <w:ind w:firstLine="240" w:firstLineChars="100"/>
        <w:rPr>
          <w:rFonts w:hint="eastAsia" w:ascii="宋体" w:hAnsi="宋体" w:eastAsia="宋体" w:cs="宋体"/>
          <w:sz w:val="24"/>
          <w:szCs w:val="24"/>
        </w:rPr>
      </w:pPr>
    </w:p>
    <w:p w14:paraId="68CAD767">
      <w:pPr>
        <w:spacing w:line="360" w:lineRule="auto"/>
        <w:rPr>
          <w:rFonts w:hint="eastAsia" w:ascii="宋体" w:hAnsi="宋体" w:eastAsia="宋体" w:cs="宋体"/>
          <w:sz w:val="24"/>
          <w:szCs w:val="24"/>
        </w:rPr>
      </w:pPr>
      <w:r>
        <w:rPr>
          <w:rFonts w:hint="eastAsia" w:ascii="宋体" w:hAnsi="宋体" w:eastAsia="宋体" w:cs="宋体"/>
          <w:sz w:val="24"/>
          <w:szCs w:val="28"/>
          <w:lang w:eastAsia="zh-CN"/>
        </w:rPr>
        <w:t>供应商</w:t>
      </w:r>
      <w:r>
        <w:rPr>
          <w:rFonts w:hint="eastAsia" w:ascii="宋体" w:hAnsi="宋体" w:eastAsia="宋体" w:cs="宋体"/>
          <w:sz w:val="24"/>
          <w:szCs w:val="28"/>
        </w:rPr>
        <w:t>名称（加盖公章）：</w:t>
      </w:r>
    </w:p>
    <w:p w14:paraId="16516754">
      <w:pPr>
        <w:spacing w:line="360" w:lineRule="auto"/>
        <w:rPr>
          <w:rFonts w:hint="eastAsia" w:ascii="宋体" w:hAnsi="宋体" w:eastAsia="宋体" w:cs="宋体"/>
          <w:sz w:val="24"/>
          <w:szCs w:val="24"/>
        </w:rPr>
      </w:pPr>
    </w:p>
    <w:p w14:paraId="572FB765">
      <w:pPr>
        <w:spacing w:line="360" w:lineRule="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日期：</w:t>
      </w:r>
    </w:p>
    <w:p w14:paraId="41E2F8C9">
      <w:pPr>
        <w:spacing w:line="360" w:lineRule="auto"/>
        <w:rPr>
          <w:rFonts w:hint="eastAsia" w:ascii="宋体" w:hAnsi="宋体" w:eastAsia="宋体" w:cs="宋体"/>
          <w:b/>
          <w:sz w:val="24"/>
          <w:szCs w:val="24"/>
        </w:rPr>
      </w:pPr>
    </w:p>
    <w:p w14:paraId="715ABF4C">
      <w:pPr>
        <w:spacing w:line="360" w:lineRule="auto"/>
        <w:rPr>
          <w:rFonts w:hint="eastAsia" w:ascii="宋体" w:hAnsi="宋体" w:eastAsia="宋体" w:cs="宋体"/>
          <w:b/>
          <w:sz w:val="24"/>
          <w:szCs w:val="24"/>
        </w:rPr>
      </w:pPr>
    </w:p>
    <w:p w14:paraId="4BAB9B9D">
      <w:pPr>
        <w:spacing w:line="360" w:lineRule="auto"/>
        <w:rPr>
          <w:rFonts w:hint="eastAsia" w:ascii="宋体" w:hAnsi="宋体" w:eastAsia="宋体" w:cs="宋体"/>
          <w:b/>
          <w:sz w:val="24"/>
          <w:szCs w:val="24"/>
        </w:rPr>
      </w:pPr>
    </w:p>
    <w:p w14:paraId="3EF62017">
      <w:pPr>
        <w:spacing w:line="360" w:lineRule="auto"/>
        <w:rPr>
          <w:rFonts w:hint="eastAsia" w:ascii="宋体" w:hAnsi="宋体" w:eastAsia="宋体" w:cs="宋体"/>
          <w:b/>
          <w:sz w:val="24"/>
          <w:szCs w:val="24"/>
        </w:rPr>
      </w:pPr>
      <w:r>
        <w:rPr>
          <w:rFonts w:hint="eastAsia" w:ascii="宋体" w:hAnsi="宋体" w:eastAsia="宋体" w:cs="宋体"/>
          <w:b/>
          <w:sz w:val="24"/>
          <w:szCs w:val="24"/>
        </w:rPr>
        <w:t>说明：</w:t>
      </w:r>
      <w:r>
        <w:rPr>
          <w:rFonts w:hint="eastAsia" w:ascii="宋体" w:hAnsi="宋体" w:eastAsia="宋体" w:cs="宋体"/>
          <w:b/>
          <w:sz w:val="24"/>
          <w:szCs w:val="24"/>
          <w:lang w:val="en-US" w:eastAsia="zh-CN"/>
        </w:rPr>
        <w:t>供应商</w:t>
      </w:r>
      <w:r>
        <w:rPr>
          <w:rFonts w:hint="eastAsia" w:ascii="宋体" w:hAnsi="宋体" w:eastAsia="宋体" w:cs="宋体"/>
          <w:b/>
          <w:sz w:val="24"/>
          <w:szCs w:val="24"/>
        </w:rPr>
        <w:t>应提供法定代表人（或者负责人）身份证复印件。</w:t>
      </w:r>
    </w:p>
    <w:tbl>
      <w:tblPr>
        <w:tblStyle w:val="13"/>
        <w:tblpPr w:leftFromText="180" w:rightFromText="180" w:vertAnchor="text" w:horzAnchor="margin" w:tblpXSpec="center" w:tblpY="102"/>
        <w:tblOverlap w:val="never"/>
        <w:tblW w:w="65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40"/>
      </w:tblGrid>
      <w:tr w14:paraId="38834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6" w:hRule="exact"/>
        </w:trPr>
        <w:tc>
          <w:tcPr>
            <w:tcW w:w="6540" w:type="dxa"/>
            <w:vAlign w:val="center"/>
          </w:tcPr>
          <w:p w14:paraId="7B6AEDD1">
            <w:pPr>
              <w:spacing w:after="160" w:line="360" w:lineRule="auto"/>
              <w:jc w:val="center"/>
              <w:rPr>
                <w:rFonts w:hint="eastAsia" w:ascii="宋体" w:hAnsi="宋体" w:eastAsia="宋体" w:cs="宋体"/>
                <w:kern w:val="2"/>
                <w:sz w:val="24"/>
                <w:szCs w:val="24"/>
              </w:rPr>
            </w:pPr>
            <w:r>
              <w:rPr>
                <w:rFonts w:hint="eastAsia" w:ascii="宋体" w:hAnsi="宋体" w:eastAsia="宋体" w:cs="宋体"/>
                <w:kern w:val="2"/>
                <w:sz w:val="24"/>
                <w:szCs w:val="24"/>
              </w:rPr>
              <w:t>法定代表人（或者负责人）身份证复印件粘贴处</w:t>
            </w:r>
          </w:p>
          <w:p w14:paraId="4EA19E0D">
            <w:pPr>
              <w:spacing w:after="160" w:line="360" w:lineRule="auto"/>
              <w:jc w:val="center"/>
              <w:rPr>
                <w:rFonts w:hint="eastAsia" w:ascii="宋体" w:hAnsi="宋体" w:eastAsia="宋体" w:cs="宋体"/>
                <w:kern w:val="2"/>
                <w:sz w:val="24"/>
                <w:szCs w:val="24"/>
              </w:rPr>
            </w:pPr>
            <w:r>
              <w:rPr>
                <w:rFonts w:hint="eastAsia" w:ascii="宋体" w:hAnsi="宋体" w:eastAsia="宋体" w:cs="宋体"/>
                <w:kern w:val="2"/>
                <w:sz w:val="24"/>
                <w:szCs w:val="24"/>
              </w:rPr>
              <w:t>（正面及反面）</w:t>
            </w:r>
          </w:p>
        </w:tc>
      </w:tr>
    </w:tbl>
    <w:p w14:paraId="5EFEEF94">
      <w:pPr>
        <w:spacing w:line="360" w:lineRule="auto"/>
        <w:rPr>
          <w:rFonts w:hint="eastAsia" w:ascii="宋体" w:hAnsi="宋体" w:eastAsia="宋体" w:cs="宋体"/>
          <w:b/>
          <w:sz w:val="24"/>
          <w:szCs w:val="24"/>
        </w:rPr>
      </w:pPr>
    </w:p>
    <w:p w14:paraId="1B6CC27C">
      <w:pPr>
        <w:spacing w:line="360" w:lineRule="auto"/>
        <w:rPr>
          <w:rFonts w:hint="eastAsia" w:ascii="宋体" w:hAnsi="宋体" w:eastAsia="宋体" w:cs="宋体"/>
          <w:b/>
          <w:sz w:val="24"/>
          <w:szCs w:val="24"/>
        </w:rPr>
      </w:pPr>
    </w:p>
    <w:p w14:paraId="022F26BF">
      <w:pPr>
        <w:spacing w:line="360" w:lineRule="auto"/>
        <w:jc w:val="center"/>
        <w:rPr>
          <w:rFonts w:hint="eastAsia" w:ascii="宋体" w:hAnsi="宋体" w:eastAsia="宋体" w:cs="宋体"/>
          <w:b/>
          <w:sz w:val="24"/>
          <w:szCs w:val="24"/>
        </w:rPr>
      </w:pPr>
      <w:r>
        <w:rPr>
          <w:rFonts w:hint="eastAsia" w:ascii="宋体" w:hAnsi="宋体" w:eastAsia="宋体" w:cs="宋体"/>
          <w:sz w:val="24"/>
          <w:szCs w:val="24"/>
        </w:rPr>
        <w:br w:type="page"/>
      </w:r>
      <w:r>
        <w:rPr>
          <w:rFonts w:hint="eastAsia" w:ascii="宋体" w:hAnsi="宋体" w:eastAsia="宋体" w:cs="宋体"/>
          <w:b/>
          <w:sz w:val="32"/>
          <w:szCs w:val="32"/>
          <w:lang w:val="en-US" w:eastAsia="zh-CN"/>
        </w:rPr>
        <w:t>法定代表人（或者负责人）授权委托书</w:t>
      </w:r>
    </w:p>
    <w:p w14:paraId="0C732412">
      <w:pPr>
        <w:spacing w:line="360" w:lineRule="auto"/>
        <w:rPr>
          <w:rFonts w:hint="eastAsia" w:ascii="宋体" w:hAnsi="宋体" w:eastAsia="宋体" w:cs="宋体"/>
          <w:sz w:val="24"/>
          <w:szCs w:val="24"/>
        </w:rPr>
      </w:pPr>
    </w:p>
    <w:p w14:paraId="21DBAE23">
      <w:pPr>
        <w:spacing w:line="360" w:lineRule="auto"/>
        <w:rPr>
          <w:rFonts w:hint="eastAsia" w:ascii="宋体" w:hAnsi="宋体" w:eastAsia="宋体" w:cs="宋体"/>
          <w:sz w:val="24"/>
          <w:szCs w:val="24"/>
          <w:u w:val="single"/>
        </w:rPr>
      </w:pPr>
      <w:r>
        <w:rPr>
          <w:rFonts w:hint="eastAsia" w:ascii="宋体" w:hAnsi="宋体" w:eastAsia="宋体" w:cs="宋体"/>
          <w:sz w:val="24"/>
          <w:szCs w:val="24"/>
        </w:rPr>
        <w:t>致：</w:t>
      </w:r>
      <w:r>
        <w:rPr>
          <w:rFonts w:hint="eastAsia" w:ascii="宋体" w:hAnsi="宋体" w:eastAsia="宋体" w:cs="宋体"/>
          <w:sz w:val="24"/>
          <w:szCs w:val="24"/>
          <w:u w:val="single"/>
          <w:lang w:val="en-US" w:eastAsia="zh-CN"/>
        </w:rPr>
        <w:t>浙江冠豪新材料有限公司</w:t>
      </w:r>
    </w:p>
    <w:p w14:paraId="718A72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本授权书声明：我</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（姓名）系</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w:t>
      </w:r>
      <w:r>
        <w:rPr>
          <w:rFonts w:hint="eastAsia" w:ascii="宋体" w:hAnsi="宋体" w:eastAsia="宋体" w:cs="宋体"/>
          <w:sz w:val="24"/>
          <w:szCs w:val="24"/>
          <w:lang w:eastAsia="zh-CN"/>
        </w:rPr>
        <w:t>供应商</w:t>
      </w:r>
      <w:r>
        <w:rPr>
          <w:rFonts w:hint="eastAsia" w:ascii="宋体" w:hAnsi="宋体" w:eastAsia="宋体" w:cs="宋体"/>
          <w:sz w:val="24"/>
          <w:szCs w:val="24"/>
        </w:rPr>
        <w:t>名称）的法定代表人（或者负责人），现授权</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（单位名称）的</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rPr>
        <w:t>（被授权人的姓名、职务）为本公司的合法代理人，以本公司的名义参加</w:t>
      </w:r>
      <w:r>
        <w:rPr>
          <w:rFonts w:hint="eastAsia" w:ascii="宋体" w:hAnsi="宋体" w:eastAsia="宋体" w:cs="宋体"/>
          <w:sz w:val="24"/>
          <w:szCs w:val="24"/>
          <w:u w:val="single"/>
          <w:lang w:val="en-US" w:eastAsia="zh-CN"/>
        </w:rPr>
        <w:t xml:space="preserve">  浙江冠豪新材料有限公司（平湖厂区）保安服务项目  </w:t>
      </w:r>
      <w:r>
        <w:rPr>
          <w:rFonts w:hint="eastAsia" w:ascii="宋体" w:hAnsi="宋体" w:eastAsia="宋体" w:cs="宋体"/>
          <w:sz w:val="24"/>
          <w:szCs w:val="24"/>
        </w:rPr>
        <w:t>（项目名称、采购编号）的</w:t>
      </w:r>
      <w:r>
        <w:rPr>
          <w:rFonts w:hint="eastAsia" w:ascii="宋体" w:hAnsi="宋体" w:eastAsia="宋体" w:cs="宋体"/>
          <w:sz w:val="24"/>
          <w:szCs w:val="24"/>
          <w:lang w:val="en-US" w:eastAsia="zh-CN"/>
        </w:rPr>
        <w:t>报价</w:t>
      </w:r>
      <w:r>
        <w:rPr>
          <w:rFonts w:hint="eastAsia" w:ascii="宋体" w:hAnsi="宋体" w:eastAsia="宋体" w:cs="宋体"/>
          <w:sz w:val="24"/>
          <w:szCs w:val="24"/>
        </w:rPr>
        <w:t>活代理人无转委托权。特此委托。</w:t>
      </w:r>
    </w:p>
    <w:p w14:paraId="0250E5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p>
    <w:p w14:paraId="79D1D57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法定代表人（或者负责人）（签字或盖私章）：</w:t>
      </w:r>
    </w:p>
    <w:p w14:paraId="40BA99D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p>
    <w:p w14:paraId="20CF35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被授权人（签字）：</w:t>
      </w:r>
    </w:p>
    <w:p w14:paraId="0E4661C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p>
    <w:p w14:paraId="6D97E75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eastAsia="zh-CN"/>
        </w:rPr>
        <w:t>供应商</w:t>
      </w:r>
      <w:r>
        <w:rPr>
          <w:rFonts w:hint="eastAsia" w:ascii="宋体" w:hAnsi="宋体" w:eastAsia="宋体" w:cs="宋体"/>
          <w:sz w:val="24"/>
          <w:szCs w:val="24"/>
        </w:rPr>
        <w:t>名称（加盖公章）：</w:t>
      </w:r>
    </w:p>
    <w:p w14:paraId="0945BB8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p>
    <w:p w14:paraId="2036F372">
      <w:pPr>
        <w:spacing w:line="360" w:lineRule="auto"/>
        <w:rPr>
          <w:rFonts w:hint="eastAsia" w:ascii="宋体" w:hAnsi="宋体" w:eastAsia="宋体" w:cs="宋体"/>
          <w:sz w:val="24"/>
          <w:szCs w:val="24"/>
        </w:rPr>
      </w:pPr>
      <w:r>
        <w:rPr>
          <w:rFonts w:hint="eastAsia" w:ascii="宋体" w:hAnsi="宋体" w:eastAsia="宋体" w:cs="宋体"/>
          <w:sz w:val="24"/>
          <w:szCs w:val="24"/>
        </w:rPr>
        <w:t>说明：</w:t>
      </w:r>
    </w:p>
    <w:p w14:paraId="670ED60B">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1</w:t>
      </w:r>
      <w:r>
        <w:rPr>
          <w:rFonts w:hint="eastAsia" w:ascii="宋体" w:hAnsi="宋体" w:eastAsia="宋体" w:cs="宋体"/>
          <w:sz w:val="24"/>
          <w:szCs w:val="24"/>
        </w:rPr>
        <w:t>.</w:t>
      </w:r>
      <w:r>
        <w:rPr>
          <w:rFonts w:hint="eastAsia" w:ascii="宋体" w:hAnsi="宋体" w:eastAsia="宋体" w:cs="宋体"/>
          <w:sz w:val="24"/>
          <w:szCs w:val="24"/>
          <w:lang w:val="en-US" w:eastAsia="zh-CN"/>
        </w:rPr>
        <w:t>报价</w:t>
      </w:r>
      <w:r>
        <w:rPr>
          <w:rFonts w:hint="eastAsia" w:ascii="宋体" w:hAnsi="宋体" w:eastAsia="宋体" w:cs="宋体"/>
          <w:sz w:val="24"/>
          <w:szCs w:val="24"/>
        </w:rPr>
        <w:t>代表为法定代表人</w:t>
      </w:r>
      <w:r>
        <w:rPr>
          <w:rFonts w:hint="eastAsia" w:ascii="宋体" w:hAnsi="宋体" w:eastAsia="宋体" w:cs="宋体"/>
          <w:b/>
          <w:sz w:val="24"/>
          <w:szCs w:val="24"/>
        </w:rPr>
        <w:t>（或者负责人）</w:t>
      </w:r>
      <w:r>
        <w:rPr>
          <w:rFonts w:hint="eastAsia" w:ascii="宋体" w:hAnsi="宋体" w:eastAsia="宋体" w:cs="宋体"/>
          <w:sz w:val="24"/>
          <w:szCs w:val="24"/>
        </w:rPr>
        <w:t>，则本委托书不需提供。</w:t>
      </w:r>
    </w:p>
    <w:p w14:paraId="4AF7968C">
      <w:pPr>
        <w:spacing w:line="360" w:lineRule="auto"/>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w:t>
      </w:r>
      <w:r>
        <w:rPr>
          <w:rFonts w:hint="eastAsia" w:ascii="宋体" w:hAnsi="宋体" w:eastAsia="宋体" w:cs="宋体"/>
          <w:sz w:val="24"/>
          <w:szCs w:val="24"/>
          <w:lang w:val="en-US" w:eastAsia="zh-CN"/>
        </w:rPr>
        <w:t>报价</w:t>
      </w:r>
      <w:r>
        <w:rPr>
          <w:rFonts w:hint="eastAsia" w:ascii="宋体" w:hAnsi="宋体" w:eastAsia="宋体" w:cs="宋体"/>
          <w:sz w:val="24"/>
          <w:szCs w:val="24"/>
        </w:rPr>
        <w:t>代表为法定代表人</w:t>
      </w:r>
      <w:r>
        <w:rPr>
          <w:rFonts w:hint="eastAsia" w:ascii="宋体" w:hAnsi="宋体" w:eastAsia="宋体" w:cs="宋体"/>
          <w:b/>
          <w:sz w:val="24"/>
          <w:szCs w:val="24"/>
        </w:rPr>
        <w:t>（或者负责人）</w:t>
      </w:r>
      <w:r>
        <w:rPr>
          <w:rFonts w:hint="eastAsia" w:ascii="宋体" w:hAnsi="宋体" w:eastAsia="宋体" w:cs="宋体"/>
          <w:sz w:val="24"/>
          <w:szCs w:val="24"/>
        </w:rPr>
        <w:t>授权委托人的，须提供本授权委托书及被授权人身份证复印件，否则作无效</w:t>
      </w:r>
      <w:r>
        <w:rPr>
          <w:rFonts w:hint="eastAsia" w:ascii="宋体" w:hAnsi="宋体" w:eastAsia="宋体" w:cs="宋体"/>
          <w:sz w:val="24"/>
          <w:szCs w:val="24"/>
          <w:lang w:val="en-US" w:eastAsia="zh-CN"/>
        </w:rPr>
        <w:t>报价</w:t>
      </w:r>
      <w:r>
        <w:rPr>
          <w:rFonts w:hint="eastAsia" w:ascii="宋体" w:hAnsi="宋体" w:eastAsia="宋体" w:cs="宋体"/>
          <w:sz w:val="24"/>
          <w:szCs w:val="24"/>
        </w:rPr>
        <w:t>处理。</w:t>
      </w:r>
    </w:p>
    <w:p w14:paraId="4346875B">
      <w:pPr>
        <w:spacing w:line="360" w:lineRule="auto"/>
        <w:ind w:firstLine="736" w:firstLineChars="307"/>
        <w:rPr>
          <w:rFonts w:hint="eastAsia" w:ascii="宋体" w:hAnsi="宋体" w:eastAsia="宋体" w:cs="宋体"/>
          <w:sz w:val="24"/>
          <w:szCs w:val="24"/>
        </w:rPr>
      </w:pPr>
    </w:p>
    <w:tbl>
      <w:tblPr>
        <w:tblStyle w:val="13"/>
        <w:tblpPr w:leftFromText="180" w:rightFromText="180" w:vertAnchor="text" w:horzAnchor="margin" w:tblpXSpec="center" w:tblpY="-51"/>
        <w:tblOverlap w:val="never"/>
        <w:tblW w:w="73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0"/>
      </w:tblGrid>
      <w:tr w14:paraId="3DC31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0" w:hRule="exact"/>
        </w:trPr>
        <w:tc>
          <w:tcPr>
            <w:tcW w:w="7360" w:type="dxa"/>
            <w:vAlign w:val="center"/>
          </w:tcPr>
          <w:p w14:paraId="10989535">
            <w:pPr>
              <w:spacing w:after="160" w:line="360" w:lineRule="auto"/>
              <w:jc w:val="center"/>
              <w:rPr>
                <w:rFonts w:hAnsi="宋体"/>
                <w:kern w:val="2"/>
                <w:sz w:val="24"/>
                <w:szCs w:val="24"/>
              </w:rPr>
            </w:pPr>
            <w:r>
              <w:rPr>
                <w:rFonts w:hint="eastAsia" w:hAnsi="宋体"/>
                <w:kern w:val="2"/>
                <w:sz w:val="24"/>
                <w:szCs w:val="24"/>
              </w:rPr>
              <w:t>被授权人身份证复印件粘贴处</w:t>
            </w:r>
          </w:p>
          <w:p w14:paraId="3AC2E852">
            <w:pPr>
              <w:spacing w:after="160" w:line="360" w:lineRule="auto"/>
              <w:jc w:val="center"/>
              <w:rPr>
                <w:rFonts w:hAnsi="宋体"/>
                <w:kern w:val="2"/>
                <w:sz w:val="24"/>
                <w:szCs w:val="24"/>
              </w:rPr>
            </w:pPr>
            <w:r>
              <w:rPr>
                <w:rFonts w:hint="eastAsia" w:hAnsi="宋体"/>
                <w:kern w:val="2"/>
                <w:sz w:val="24"/>
                <w:szCs w:val="24"/>
              </w:rPr>
              <w:t>（正面及反面）</w:t>
            </w:r>
          </w:p>
        </w:tc>
      </w:tr>
    </w:tbl>
    <w:p w14:paraId="1A07EAF2">
      <w:pPr>
        <w:rPr>
          <w:rFonts w:hint="eastAsia" w:ascii="宋体" w:hAnsi="宋体" w:cs="仿宋_GB2312"/>
          <w:sz w:val="24"/>
          <w:szCs w:val="24"/>
        </w:rPr>
      </w:pPr>
      <w:r>
        <w:rPr>
          <w:rFonts w:hint="eastAsia" w:ascii="宋体" w:hAnsi="宋体" w:cs="仿宋_GB2312"/>
          <w:sz w:val="24"/>
          <w:szCs w:val="24"/>
        </w:rPr>
        <w:br w:type="page"/>
      </w:r>
    </w:p>
    <w:p w14:paraId="3DD0EC3E">
      <w:pPr>
        <w:spacing w:line="360" w:lineRule="auto"/>
        <w:jc w:val="both"/>
        <w:rPr>
          <w:rFonts w:hint="default" w:ascii="宋体" w:hAnsi="宋体" w:eastAsia="宋体" w:cs="宋体"/>
          <w:b/>
          <w:sz w:val="32"/>
          <w:szCs w:val="32"/>
          <w:lang w:val="en-US" w:eastAsia="zh-CN"/>
        </w:rPr>
      </w:pPr>
      <w:r>
        <w:rPr>
          <w:rFonts w:hint="eastAsia" w:ascii="宋体" w:hAnsi="宋体" w:eastAsia="宋体" w:cs="宋体"/>
          <w:b/>
          <w:sz w:val="32"/>
          <w:szCs w:val="32"/>
          <w:lang w:val="en-US" w:eastAsia="zh-CN"/>
        </w:rPr>
        <w:t>二、供应商资格声明函</w:t>
      </w:r>
    </w:p>
    <w:p w14:paraId="29413F81">
      <w:pPr>
        <w:keepNext w:val="0"/>
        <w:keepLines w:val="0"/>
        <w:pageBreakBefore w:val="0"/>
        <w:widowControl w:val="0"/>
        <w:kinsoku/>
        <w:wordWrap/>
        <w:overflowPunct/>
        <w:topLinePunct w:val="0"/>
        <w:autoSpaceDE/>
        <w:autoSpaceDN/>
        <w:bidi w:val="0"/>
        <w:snapToGrid w:val="0"/>
        <w:spacing w:line="360" w:lineRule="auto"/>
        <w:ind w:right="0" w:rightChars="0"/>
        <w:textAlignment w:val="auto"/>
        <w:rPr>
          <w:rFonts w:hint="eastAsia" w:ascii="宋体" w:hAnsi="宋体" w:eastAsia="宋体" w:cs="宋体"/>
          <w:spacing w:val="4"/>
          <w:sz w:val="24"/>
          <w:szCs w:val="24"/>
          <w:highlight w:val="none"/>
          <w:u w:val="single"/>
          <w:lang w:val="en-US" w:eastAsia="zh-CN"/>
        </w:rPr>
      </w:pPr>
    </w:p>
    <w:p w14:paraId="1606E114">
      <w:pPr>
        <w:keepNext w:val="0"/>
        <w:keepLines w:val="0"/>
        <w:pageBreakBefore w:val="0"/>
        <w:widowControl w:val="0"/>
        <w:kinsoku/>
        <w:wordWrap/>
        <w:overflowPunct/>
        <w:topLinePunct w:val="0"/>
        <w:autoSpaceDE/>
        <w:autoSpaceDN/>
        <w:bidi w:val="0"/>
        <w:snapToGrid w:val="0"/>
        <w:spacing w:line="360" w:lineRule="auto"/>
        <w:ind w:right="0" w:rightChars="0"/>
        <w:textAlignment w:val="auto"/>
        <w:rPr>
          <w:rFonts w:hint="eastAsia" w:ascii="宋体" w:hAnsi="宋体" w:eastAsia="宋体" w:cs="宋体"/>
          <w:spacing w:val="4"/>
          <w:sz w:val="24"/>
          <w:szCs w:val="24"/>
          <w:highlight w:val="none"/>
          <w:u w:val="single"/>
        </w:rPr>
      </w:pPr>
      <w:r>
        <w:rPr>
          <w:rFonts w:hint="eastAsia" w:ascii="宋体" w:hAnsi="宋体" w:eastAsia="宋体" w:cs="宋体"/>
          <w:spacing w:val="4"/>
          <w:sz w:val="24"/>
          <w:szCs w:val="24"/>
          <w:highlight w:val="none"/>
          <w:u w:val="single"/>
          <w:lang w:val="en-US" w:eastAsia="zh-CN"/>
        </w:rPr>
        <w:t>浙江冠豪新材料有限公司</w:t>
      </w:r>
      <w:r>
        <w:rPr>
          <w:rFonts w:hint="eastAsia" w:ascii="宋体" w:hAnsi="宋体" w:eastAsia="宋体" w:cs="宋体"/>
          <w:spacing w:val="4"/>
          <w:sz w:val="24"/>
          <w:szCs w:val="24"/>
          <w:highlight w:val="none"/>
          <w:u w:val="single"/>
          <w:lang w:eastAsia="zh-CN"/>
        </w:rPr>
        <w:t>（</w:t>
      </w:r>
      <w:r>
        <w:rPr>
          <w:rFonts w:hint="eastAsia" w:ascii="宋体" w:hAnsi="宋体" w:eastAsia="宋体" w:cs="宋体"/>
          <w:spacing w:val="4"/>
          <w:sz w:val="24"/>
          <w:szCs w:val="24"/>
          <w:highlight w:val="none"/>
          <w:u w:val="single"/>
          <w:lang w:val="en-US" w:eastAsia="zh-CN"/>
        </w:rPr>
        <w:t>采购人名称</w:t>
      </w:r>
      <w:r>
        <w:rPr>
          <w:rFonts w:hint="eastAsia" w:ascii="宋体" w:hAnsi="宋体" w:eastAsia="宋体" w:cs="宋体"/>
          <w:spacing w:val="4"/>
          <w:sz w:val="24"/>
          <w:szCs w:val="24"/>
          <w:highlight w:val="none"/>
          <w:u w:val="single"/>
          <w:lang w:eastAsia="zh-CN"/>
        </w:rPr>
        <w:t>）</w:t>
      </w:r>
      <w:r>
        <w:rPr>
          <w:rFonts w:hint="eastAsia" w:ascii="宋体" w:hAnsi="宋体" w:eastAsia="宋体" w:cs="宋体"/>
          <w:spacing w:val="4"/>
          <w:sz w:val="24"/>
          <w:szCs w:val="24"/>
          <w:highlight w:val="none"/>
        </w:rPr>
        <w:t>：</w:t>
      </w:r>
    </w:p>
    <w:p w14:paraId="1158849C">
      <w:pPr>
        <w:keepNext w:val="0"/>
        <w:keepLines w:val="0"/>
        <w:pageBreakBefore w:val="0"/>
        <w:widowControl w:val="0"/>
        <w:kinsoku/>
        <w:wordWrap/>
        <w:overflowPunct/>
        <w:topLinePunct w:val="0"/>
        <w:autoSpaceDE/>
        <w:autoSpaceDN/>
        <w:bidi w:val="0"/>
        <w:snapToGrid w:val="0"/>
        <w:spacing w:line="360" w:lineRule="auto"/>
        <w:ind w:right="0" w:rightChars="0" w:firstLine="496" w:firstLineChars="200"/>
        <w:textAlignment w:val="auto"/>
        <w:rPr>
          <w:rFonts w:hint="eastAsia" w:ascii="宋体" w:hAnsi="宋体" w:eastAsia="宋体" w:cs="宋体"/>
          <w:spacing w:val="4"/>
          <w:sz w:val="24"/>
          <w:szCs w:val="24"/>
        </w:rPr>
      </w:pPr>
      <w:r>
        <w:rPr>
          <w:rFonts w:hint="eastAsia" w:ascii="宋体" w:hAnsi="宋体" w:eastAsia="宋体" w:cs="宋体"/>
          <w:spacing w:val="4"/>
          <w:sz w:val="24"/>
          <w:szCs w:val="24"/>
          <w:highlight w:val="none"/>
        </w:rPr>
        <w:t>我单位作为</w:t>
      </w:r>
      <w:r>
        <w:rPr>
          <w:rFonts w:hint="eastAsia" w:ascii="宋体" w:hAnsi="宋体" w:eastAsia="宋体" w:cs="宋体"/>
          <w:kern w:val="0"/>
          <w:sz w:val="24"/>
          <w:szCs w:val="24"/>
          <w:highlight w:val="none"/>
          <w:u w:val="single"/>
          <w:lang w:val="en-US" w:eastAsia="zh-CN"/>
        </w:rPr>
        <w:t xml:space="preserve"> 浙江冠豪新材料有限公司（平湖厂区）保安服务</w:t>
      </w:r>
      <w:r>
        <w:rPr>
          <w:rFonts w:hint="eastAsia" w:ascii="宋体" w:hAnsi="宋体" w:eastAsia="宋体" w:cs="宋体"/>
          <w:kern w:val="0"/>
          <w:sz w:val="24"/>
          <w:szCs w:val="24"/>
          <w:highlight w:val="none"/>
          <w:u w:val="single"/>
          <w:lang w:eastAsia="zh-CN"/>
        </w:rPr>
        <w:t>项目</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lang w:eastAsia="zh-CN"/>
        </w:rPr>
        <w:t>项目编号</w:t>
      </w:r>
      <w:r>
        <w:rPr>
          <w:rFonts w:hint="eastAsia" w:ascii="宋体" w:hAnsi="宋体" w:eastAsia="宋体" w:cs="宋体"/>
          <w:kern w:val="0"/>
          <w:sz w:val="24"/>
          <w:szCs w:val="24"/>
          <w:highlight w:val="none"/>
        </w:rPr>
        <w:t>：</w:t>
      </w:r>
      <w:r>
        <w:rPr>
          <w:rFonts w:hint="eastAsia" w:ascii="宋体" w:hAnsi="宋体" w:eastAsia="宋体" w:cs="宋体"/>
          <w:kern w:val="0"/>
          <w:sz w:val="24"/>
          <w:szCs w:val="24"/>
          <w:highlight w:val="none"/>
          <w:u w:val="single"/>
          <w:lang w:val="en-US" w:eastAsia="zh-CN"/>
        </w:rPr>
        <w:t xml:space="preserve">  ZJGH-2026010001（16）</w:t>
      </w:r>
      <w:r>
        <w:rPr>
          <w:rFonts w:hint="eastAsia" w:ascii="宋体" w:hAnsi="宋体" w:eastAsia="宋体" w:cs="宋体"/>
          <w:kern w:val="0"/>
          <w:sz w:val="24"/>
          <w:szCs w:val="24"/>
          <w:highlight w:val="none"/>
        </w:rPr>
        <w:t>）</w:t>
      </w:r>
      <w:r>
        <w:rPr>
          <w:rFonts w:hint="eastAsia" w:ascii="宋体" w:hAnsi="宋体" w:eastAsia="宋体" w:cs="宋体"/>
          <w:spacing w:val="4"/>
          <w:sz w:val="24"/>
          <w:szCs w:val="24"/>
          <w:highlight w:val="none"/>
        </w:rPr>
        <w:t>的</w:t>
      </w:r>
      <w:r>
        <w:rPr>
          <w:rFonts w:hint="eastAsia" w:ascii="宋体" w:hAnsi="宋体" w:eastAsia="宋体" w:cs="宋体"/>
          <w:spacing w:val="4"/>
          <w:sz w:val="24"/>
          <w:szCs w:val="24"/>
          <w:highlight w:val="none"/>
          <w:lang w:eastAsia="zh-CN"/>
        </w:rPr>
        <w:t>供</w:t>
      </w:r>
      <w:r>
        <w:rPr>
          <w:rFonts w:hint="eastAsia" w:ascii="宋体" w:hAnsi="宋体" w:eastAsia="宋体" w:cs="宋体"/>
          <w:spacing w:val="4"/>
          <w:sz w:val="24"/>
          <w:szCs w:val="24"/>
          <w:lang w:eastAsia="zh-CN"/>
        </w:rPr>
        <w:t>应商</w:t>
      </w:r>
      <w:r>
        <w:rPr>
          <w:rFonts w:hint="eastAsia" w:ascii="宋体" w:hAnsi="宋体" w:eastAsia="宋体" w:cs="宋体"/>
          <w:spacing w:val="4"/>
          <w:sz w:val="24"/>
          <w:szCs w:val="24"/>
        </w:rPr>
        <w:t>，现作出如下承诺：</w:t>
      </w:r>
    </w:p>
    <w:p w14:paraId="39223064">
      <w:pPr>
        <w:keepNext w:val="0"/>
        <w:keepLines w:val="0"/>
        <w:pageBreakBefore w:val="0"/>
        <w:widowControl w:val="0"/>
        <w:numPr>
          <w:ilvl w:val="0"/>
          <w:numId w:val="0"/>
        </w:numPr>
        <w:kinsoku/>
        <w:wordWrap/>
        <w:overflowPunct/>
        <w:topLinePunct w:val="0"/>
        <w:autoSpaceDE/>
        <w:autoSpaceDN/>
        <w:bidi w:val="0"/>
        <w:spacing w:line="360" w:lineRule="auto"/>
        <w:ind w:leftChars="0" w:right="0" w:rightChars="0" w:firstLine="480" w:firstLineChars="200"/>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 xml:space="preserve">1、我单位具有独立承担民事责任的能力； </w:t>
      </w:r>
    </w:p>
    <w:p w14:paraId="331BE41F">
      <w:pPr>
        <w:keepNext w:val="0"/>
        <w:keepLines w:val="0"/>
        <w:pageBreakBefore w:val="0"/>
        <w:widowControl w:val="0"/>
        <w:numPr>
          <w:ilvl w:val="0"/>
          <w:numId w:val="0"/>
        </w:numPr>
        <w:kinsoku/>
        <w:wordWrap/>
        <w:overflowPunct/>
        <w:topLinePunct w:val="0"/>
        <w:autoSpaceDE/>
        <w:autoSpaceDN/>
        <w:bidi w:val="0"/>
        <w:spacing w:line="360" w:lineRule="auto"/>
        <w:ind w:leftChars="0" w:right="0" w:rightChars="0" w:firstLine="480" w:firstLineChars="200"/>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2、我单位具有良好的商业信誉和健全的财务会计制度；</w:t>
      </w:r>
    </w:p>
    <w:p w14:paraId="6B4EDCB7">
      <w:pPr>
        <w:keepNext w:val="0"/>
        <w:keepLines w:val="0"/>
        <w:pageBreakBefore w:val="0"/>
        <w:widowControl w:val="0"/>
        <w:numPr>
          <w:ilvl w:val="0"/>
          <w:numId w:val="0"/>
        </w:numPr>
        <w:kinsoku/>
        <w:wordWrap/>
        <w:overflowPunct/>
        <w:topLinePunct w:val="0"/>
        <w:autoSpaceDE/>
        <w:autoSpaceDN/>
        <w:bidi w:val="0"/>
        <w:spacing w:line="360" w:lineRule="auto"/>
        <w:ind w:leftChars="0" w:right="0" w:rightChars="0" w:firstLine="480" w:firstLineChars="200"/>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3、我单位具有履行合同所必需的设备和专业技术能力；</w:t>
      </w:r>
    </w:p>
    <w:p w14:paraId="31ADA7B0">
      <w:pPr>
        <w:keepNext w:val="0"/>
        <w:keepLines w:val="0"/>
        <w:pageBreakBefore w:val="0"/>
        <w:widowControl w:val="0"/>
        <w:numPr>
          <w:ilvl w:val="0"/>
          <w:numId w:val="0"/>
        </w:numPr>
        <w:kinsoku/>
        <w:wordWrap/>
        <w:overflowPunct/>
        <w:topLinePunct w:val="0"/>
        <w:autoSpaceDE/>
        <w:autoSpaceDN/>
        <w:bidi w:val="0"/>
        <w:spacing w:line="360" w:lineRule="auto"/>
        <w:ind w:leftChars="0" w:right="0" w:rightChars="0" w:firstLine="480" w:firstLineChars="200"/>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4、我单位具有依法缴纳税收和社会保障资金的良好记录；</w:t>
      </w:r>
    </w:p>
    <w:p w14:paraId="306DC7D8">
      <w:pPr>
        <w:keepNext w:val="0"/>
        <w:keepLines w:val="0"/>
        <w:pageBreakBefore w:val="0"/>
        <w:widowControl w:val="0"/>
        <w:numPr>
          <w:ilvl w:val="0"/>
          <w:numId w:val="0"/>
        </w:numPr>
        <w:kinsoku/>
        <w:wordWrap/>
        <w:overflowPunct/>
        <w:topLinePunct w:val="0"/>
        <w:autoSpaceDE/>
        <w:autoSpaceDN/>
        <w:bidi w:val="0"/>
        <w:spacing w:line="360" w:lineRule="auto"/>
        <w:ind w:leftChars="0" w:right="0" w:rightChars="0" w:firstLine="480" w:firstLineChars="200"/>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5、我单位参加本次采购活动前三年内，在经营活动中没有重大违法记录；</w:t>
      </w:r>
    </w:p>
    <w:p w14:paraId="39DF84BA">
      <w:pPr>
        <w:keepNext w:val="0"/>
        <w:keepLines w:val="0"/>
        <w:pageBreakBefore w:val="0"/>
        <w:widowControl w:val="0"/>
        <w:numPr>
          <w:ilvl w:val="0"/>
          <w:numId w:val="0"/>
        </w:numPr>
        <w:kinsoku/>
        <w:wordWrap/>
        <w:overflowPunct/>
        <w:topLinePunct w:val="0"/>
        <w:autoSpaceDE/>
        <w:autoSpaceDN/>
        <w:bidi w:val="0"/>
        <w:spacing w:line="360" w:lineRule="auto"/>
        <w:ind w:leftChars="0" w:right="0" w:rightChars="0" w:firstLine="480" w:firstLineChars="200"/>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6、我单位符合法律、行政法规规定的其他条件；</w:t>
      </w:r>
    </w:p>
    <w:p w14:paraId="09463807">
      <w:pPr>
        <w:keepNext w:val="0"/>
        <w:keepLines w:val="0"/>
        <w:pageBreakBefore w:val="0"/>
        <w:widowControl w:val="0"/>
        <w:numPr>
          <w:ilvl w:val="0"/>
          <w:numId w:val="0"/>
        </w:numPr>
        <w:kinsoku/>
        <w:wordWrap/>
        <w:overflowPunct/>
        <w:topLinePunct w:val="0"/>
        <w:autoSpaceDE/>
        <w:autoSpaceDN/>
        <w:bidi w:val="0"/>
        <w:spacing w:line="360" w:lineRule="auto"/>
        <w:ind w:leftChars="0" w:right="0" w:rightChars="0" w:firstLine="480" w:firstLineChars="200"/>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7、我单位非联合体参与报价，若成交我单位不会转包或违法分包，未经采购人书面同意，不会分包；</w:t>
      </w:r>
    </w:p>
    <w:p w14:paraId="3E983670">
      <w:pPr>
        <w:keepNext w:val="0"/>
        <w:keepLines w:val="0"/>
        <w:pageBreakBefore w:val="0"/>
        <w:widowControl w:val="0"/>
        <w:numPr>
          <w:ilvl w:val="0"/>
          <w:numId w:val="0"/>
        </w:numPr>
        <w:kinsoku/>
        <w:wordWrap/>
        <w:overflowPunct/>
        <w:topLinePunct w:val="0"/>
        <w:autoSpaceDE/>
        <w:autoSpaceDN/>
        <w:bidi w:val="0"/>
        <w:spacing w:line="360" w:lineRule="auto"/>
        <w:ind w:leftChars="0" w:right="0" w:rightChars="0" w:firstLine="480" w:firstLineChars="200"/>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8、我单位在参加本次采购活动前3年内（自询价邀请发出之日起开始计算）在经营活动中没有重大违法记录；</w:t>
      </w:r>
    </w:p>
    <w:p w14:paraId="24E880DC">
      <w:pPr>
        <w:keepNext w:val="0"/>
        <w:keepLines w:val="0"/>
        <w:pageBreakBefore w:val="0"/>
        <w:widowControl w:val="0"/>
        <w:numPr>
          <w:ilvl w:val="0"/>
          <w:numId w:val="0"/>
        </w:numPr>
        <w:kinsoku/>
        <w:wordWrap/>
        <w:overflowPunct/>
        <w:topLinePunct w:val="0"/>
        <w:autoSpaceDE/>
        <w:autoSpaceDN/>
        <w:bidi w:val="0"/>
        <w:spacing w:line="360" w:lineRule="auto"/>
        <w:ind w:leftChars="0" w:right="0" w:rightChars="0" w:firstLine="480" w:firstLineChars="200"/>
        <w:textAlignment w:val="auto"/>
        <w:rPr>
          <w:rFonts w:hint="eastAsia" w:ascii="宋体" w:hAnsi="宋体" w:eastAsia="宋体" w:cs="宋体"/>
          <w:kern w:val="0"/>
          <w:sz w:val="24"/>
          <w:szCs w:val="24"/>
          <w:lang w:val="en-US" w:eastAsia="zh-CN" w:bidi="ar-SA"/>
        </w:rPr>
      </w:pPr>
      <w:r>
        <w:rPr>
          <w:rFonts w:hint="eastAsia" w:ascii="宋体" w:hAnsi="宋体" w:eastAsia="宋体" w:cs="宋体"/>
          <w:kern w:val="0"/>
          <w:sz w:val="24"/>
          <w:szCs w:val="24"/>
          <w:lang w:val="en-US" w:eastAsia="zh-CN" w:bidi="ar-SA"/>
        </w:rPr>
        <w:t>9、我单位未被列入“信用中国”网站(www.creditchina.gov.cn)中的“失信被执行人”或“重大税收违法失信主体”或“政府采购严重违法失信名单”记录名单内，不处于中国政府采购网(www.ccgp.gov.cn)“政府采购严重违法失信行为信息记录”中的禁止参加政府采购活动期间。</w:t>
      </w:r>
    </w:p>
    <w:p w14:paraId="5F92EBFF">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480" w:firstLineChars="200"/>
        <w:textAlignment w:val="auto"/>
        <w:rPr>
          <w:rFonts w:hint="eastAsia" w:ascii="宋体" w:hAnsi="宋体" w:eastAsia="宋体" w:cs="宋体"/>
          <w:bCs/>
          <w:sz w:val="24"/>
          <w:szCs w:val="24"/>
          <w:lang w:val="zh-CN"/>
        </w:rPr>
      </w:pPr>
      <w:r>
        <w:rPr>
          <w:rFonts w:hint="eastAsia" w:ascii="宋体" w:hAnsi="宋体" w:eastAsia="宋体" w:cs="宋体"/>
          <w:bCs/>
          <w:sz w:val="24"/>
          <w:szCs w:val="24"/>
          <w:lang w:val="zh-CN"/>
        </w:rPr>
        <w:t>本单位对上述承诺的内容事项真实性负责。如经查实上述承诺的内容事项存在虚假，我单位愿意接受以提供虚假材料谋取成交追究法律责任。</w:t>
      </w:r>
    </w:p>
    <w:p w14:paraId="116FBD88">
      <w:pPr>
        <w:keepNext w:val="0"/>
        <w:keepLines w:val="0"/>
        <w:pageBreakBefore w:val="0"/>
        <w:widowControl w:val="0"/>
        <w:kinsoku/>
        <w:wordWrap/>
        <w:overflowPunct/>
        <w:topLinePunct w:val="0"/>
        <w:autoSpaceDE/>
        <w:autoSpaceDN/>
        <w:bidi w:val="0"/>
        <w:snapToGrid w:val="0"/>
        <w:spacing w:line="360" w:lineRule="auto"/>
        <w:ind w:right="0" w:rightChars="0" w:firstLine="496" w:firstLineChars="200"/>
        <w:textAlignment w:val="auto"/>
        <w:rPr>
          <w:rFonts w:hint="eastAsia" w:ascii="宋体" w:hAnsi="宋体" w:eastAsia="宋体" w:cs="宋体"/>
          <w:spacing w:val="4"/>
          <w:sz w:val="24"/>
          <w:szCs w:val="24"/>
        </w:rPr>
      </w:pPr>
      <w:r>
        <w:rPr>
          <w:rFonts w:hint="eastAsia" w:ascii="宋体" w:hAnsi="宋体" w:eastAsia="宋体" w:cs="宋体"/>
          <w:spacing w:val="4"/>
          <w:sz w:val="24"/>
          <w:szCs w:val="24"/>
        </w:rPr>
        <w:t>特此承诺。</w:t>
      </w:r>
    </w:p>
    <w:p w14:paraId="69123C44">
      <w:pPr>
        <w:keepNext w:val="0"/>
        <w:keepLines w:val="0"/>
        <w:pageBreakBefore w:val="0"/>
        <w:widowControl w:val="0"/>
        <w:kinsoku/>
        <w:wordWrap/>
        <w:overflowPunct/>
        <w:topLinePunct w:val="0"/>
        <w:autoSpaceDE/>
        <w:autoSpaceDN/>
        <w:bidi w:val="0"/>
        <w:snapToGrid w:val="0"/>
        <w:spacing w:line="360" w:lineRule="auto"/>
        <w:ind w:right="0" w:rightChars="0" w:firstLine="450"/>
        <w:textAlignment w:val="auto"/>
        <w:rPr>
          <w:rFonts w:hint="eastAsia" w:ascii="宋体" w:hAnsi="宋体" w:eastAsia="宋体" w:cs="宋体"/>
          <w:spacing w:val="4"/>
          <w:sz w:val="24"/>
          <w:szCs w:val="24"/>
        </w:rPr>
      </w:pPr>
    </w:p>
    <w:p w14:paraId="47CA1A44">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496" w:firstLineChars="200"/>
        <w:jc w:val="left"/>
        <w:textAlignment w:val="auto"/>
        <w:rPr>
          <w:rFonts w:hint="eastAsia" w:ascii="宋体" w:hAnsi="宋体" w:eastAsia="宋体" w:cs="宋体"/>
          <w:spacing w:val="4"/>
          <w:sz w:val="24"/>
          <w:szCs w:val="24"/>
        </w:rPr>
      </w:pPr>
      <w:r>
        <w:rPr>
          <w:rFonts w:hint="eastAsia" w:ascii="宋体" w:hAnsi="宋体" w:eastAsia="宋体" w:cs="宋体"/>
          <w:spacing w:val="4"/>
          <w:sz w:val="24"/>
          <w:szCs w:val="24"/>
          <w:lang w:eastAsia="zh-CN"/>
        </w:rPr>
        <w:t>供应商</w:t>
      </w:r>
      <w:r>
        <w:rPr>
          <w:rFonts w:hint="eastAsia" w:ascii="宋体" w:hAnsi="宋体" w:eastAsia="宋体" w:cs="宋体"/>
          <w:spacing w:val="4"/>
          <w:sz w:val="24"/>
          <w:szCs w:val="24"/>
        </w:rPr>
        <w:t>名称：         （盖章）</w:t>
      </w:r>
    </w:p>
    <w:p w14:paraId="32851B10">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496" w:firstLineChars="200"/>
        <w:jc w:val="left"/>
        <w:textAlignment w:val="auto"/>
        <w:rPr>
          <w:rFonts w:hint="eastAsia" w:ascii="宋体" w:hAnsi="宋体" w:eastAsia="宋体" w:cs="宋体"/>
          <w:spacing w:val="4"/>
          <w:sz w:val="24"/>
          <w:szCs w:val="24"/>
        </w:rPr>
      </w:pPr>
      <w:r>
        <w:rPr>
          <w:rFonts w:hint="eastAsia" w:ascii="宋体" w:hAnsi="宋体" w:eastAsia="宋体" w:cs="宋体"/>
          <w:spacing w:val="4"/>
          <w:sz w:val="24"/>
          <w:szCs w:val="24"/>
        </w:rPr>
        <w:t>法定代表人或授权代表（签字）：</w:t>
      </w:r>
    </w:p>
    <w:p w14:paraId="23EB65E5">
      <w:pPr>
        <w:keepNext w:val="0"/>
        <w:keepLines w:val="0"/>
        <w:pageBreakBefore w:val="0"/>
        <w:widowControl w:val="0"/>
        <w:kinsoku/>
        <w:wordWrap/>
        <w:overflowPunct/>
        <w:topLinePunct w:val="0"/>
        <w:autoSpaceDE/>
        <w:autoSpaceDN/>
        <w:bidi w:val="0"/>
        <w:adjustRightInd w:val="0"/>
        <w:snapToGrid w:val="0"/>
        <w:spacing w:line="360" w:lineRule="auto"/>
        <w:ind w:right="0" w:rightChars="0" w:firstLine="496" w:firstLineChars="200"/>
        <w:textAlignment w:val="auto"/>
        <w:rPr>
          <w:rFonts w:hint="eastAsia" w:ascii="宋体" w:hAnsi="宋体" w:eastAsia="宋体" w:cs="宋体"/>
          <w:spacing w:val="4"/>
          <w:sz w:val="24"/>
          <w:szCs w:val="24"/>
        </w:rPr>
      </w:pPr>
      <w:r>
        <w:rPr>
          <w:rFonts w:hint="eastAsia" w:ascii="宋体" w:hAnsi="宋体" w:eastAsia="宋体" w:cs="宋体"/>
          <w:spacing w:val="4"/>
          <w:sz w:val="24"/>
          <w:szCs w:val="24"/>
        </w:rPr>
        <w:t>日   期:</w:t>
      </w:r>
    </w:p>
    <w:p w14:paraId="0A0C180C">
      <w:pPr>
        <w:rPr>
          <w:rFonts w:hint="eastAsia" w:ascii="宋体" w:hAnsi="宋体"/>
          <w:sz w:val="24"/>
          <w:szCs w:val="24"/>
        </w:rPr>
      </w:pPr>
      <w:r>
        <w:rPr>
          <w:rFonts w:hint="eastAsia" w:ascii="宋体" w:hAnsi="宋体"/>
          <w:sz w:val="24"/>
          <w:szCs w:val="24"/>
        </w:rPr>
        <w:br w:type="page"/>
      </w:r>
    </w:p>
    <w:p w14:paraId="4370E4B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4"/>
          <w:szCs w:val="24"/>
          <w:lang w:val="en-US" w:eastAsia="zh-CN"/>
        </w:rPr>
      </w:pPr>
      <w:r>
        <w:rPr>
          <w:rFonts w:hint="eastAsia" w:ascii="宋体" w:hAnsi="宋体"/>
          <w:sz w:val="24"/>
          <w:szCs w:val="24"/>
          <w:lang w:val="en-US" w:eastAsia="zh-CN"/>
        </w:rPr>
        <w:t>（一）、供应商营业执照</w:t>
      </w:r>
    </w:p>
    <w:p w14:paraId="071F4DC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4"/>
          <w:szCs w:val="24"/>
          <w:lang w:val="en-US" w:eastAsia="zh-CN"/>
        </w:rPr>
      </w:pPr>
    </w:p>
    <w:p w14:paraId="44E4DAF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4"/>
          <w:szCs w:val="24"/>
          <w:lang w:val="en-US" w:eastAsia="zh-CN"/>
        </w:rPr>
      </w:pPr>
    </w:p>
    <w:p w14:paraId="6FFA71A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4"/>
          <w:szCs w:val="24"/>
          <w:lang w:val="en-US" w:eastAsia="zh-CN"/>
        </w:rPr>
      </w:pPr>
    </w:p>
    <w:p w14:paraId="63881762">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4"/>
          <w:szCs w:val="24"/>
          <w:lang w:val="en-US" w:eastAsia="zh-CN"/>
        </w:rPr>
      </w:pPr>
    </w:p>
    <w:p w14:paraId="3102241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4"/>
          <w:szCs w:val="24"/>
          <w:lang w:val="en-US" w:eastAsia="zh-CN"/>
        </w:rPr>
      </w:pPr>
    </w:p>
    <w:p w14:paraId="630E218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4"/>
          <w:szCs w:val="24"/>
          <w:lang w:val="en-US" w:eastAsia="zh-CN"/>
        </w:rPr>
      </w:pPr>
      <w:r>
        <w:rPr>
          <w:rFonts w:hint="eastAsia" w:ascii="宋体" w:hAnsi="宋体"/>
          <w:sz w:val="24"/>
          <w:szCs w:val="24"/>
          <w:lang w:val="en-US" w:eastAsia="zh-CN"/>
        </w:rPr>
        <w:t>（二）、特定资格证书（如有）</w:t>
      </w:r>
    </w:p>
    <w:p w14:paraId="594694C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4"/>
          <w:szCs w:val="24"/>
          <w:lang w:val="en-US" w:eastAsia="zh-CN"/>
        </w:rPr>
      </w:pPr>
    </w:p>
    <w:p w14:paraId="616A3E3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4"/>
          <w:szCs w:val="24"/>
          <w:lang w:val="en-US" w:eastAsia="zh-CN"/>
        </w:rPr>
      </w:pPr>
    </w:p>
    <w:p w14:paraId="536C653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4"/>
          <w:szCs w:val="24"/>
          <w:lang w:val="en-US" w:eastAsia="zh-CN"/>
        </w:rPr>
      </w:pPr>
    </w:p>
    <w:p w14:paraId="4BE421A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4"/>
          <w:szCs w:val="24"/>
          <w:lang w:val="en-US" w:eastAsia="zh-CN"/>
        </w:rPr>
      </w:pPr>
    </w:p>
    <w:p w14:paraId="5688B75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4"/>
          <w:szCs w:val="24"/>
          <w:lang w:val="en-US" w:eastAsia="zh-CN"/>
        </w:rPr>
      </w:pPr>
      <w:r>
        <w:rPr>
          <w:rFonts w:hint="eastAsia" w:ascii="宋体" w:hAnsi="宋体"/>
          <w:sz w:val="24"/>
          <w:szCs w:val="24"/>
          <w:lang w:val="en-US" w:eastAsia="zh-CN"/>
        </w:rPr>
        <w:t>（三）、询比保证金转账凭证（如要求递交）</w:t>
      </w:r>
    </w:p>
    <w:p w14:paraId="64B8B34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4"/>
          <w:szCs w:val="24"/>
          <w:lang w:val="en-US" w:eastAsia="zh-CN"/>
        </w:rPr>
      </w:pPr>
    </w:p>
    <w:p w14:paraId="6569005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4"/>
          <w:szCs w:val="24"/>
          <w:lang w:val="en-US" w:eastAsia="zh-CN"/>
        </w:rPr>
      </w:pPr>
    </w:p>
    <w:p w14:paraId="776AC4F3">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4"/>
          <w:szCs w:val="24"/>
          <w:lang w:val="en-US" w:eastAsia="zh-CN"/>
        </w:rPr>
      </w:pPr>
    </w:p>
    <w:p w14:paraId="4FF4071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4"/>
          <w:szCs w:val="24"/>
          <w:lang w:val="en-US" w:eastAsia="zh-CN"/>
        </w:rPr>
      </w:pPr>
    </w:p>
    <w:p w14:paraId="6B536A6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sz w:val="24"/>
          <w:szCs w:val="24"/>
        </w:rPr>
      </w:pPr>
      <w:r>
        <w:rPr>
          <w:rFonts w:hint="eastAsia" w:ascii="宋体" w:hAnsi="宋体"/>
          <w:sz w:val="24"/>
          <w:szCs w:val="24"/>
          <w:lang w:eastAsia="zh-CN"/>
        </w:rPr>
        <w:t>（</w:t>
      </w:r>
      <w:r>
        <w:rPr>
          <w:rFonts w:hint="eastAsia" w:ascii="宋体" w:hAnsi="宋体"/>
          <w:sz w:val="24"/>
          <w:szCs w:val="24"/>
          <w:lang w:val="en-US" w:eastAsia="zh-CN"/>
        </w:rPr>
        <w:t>四</w:t>
      </w:r>
      <w:r>
        <w:rPr>
          <w:rFonts w:hint="eastAsia" w:ascii="宋体" w:hAnsi="宋体"/>
          <w:sz w:val="24"/>
          <w:szCs w:val="24"/>
          <w:lang w:eastAsia="zh-CN"/>
        </w:rPr>
        <w:t>）、</w:t>
      </w:r>
      <w:r>
        <w:rPr>
          <w:rFonts w:hint="eastAsia" w:ascii="宋体" w:hAnsi="宋体"/>
          <w:sz w:val="24"/>
          <w:szCs w:val="24"/>
          <w:lang w:val="en-US" w:eastAsia="zh-CN"/>
        </w:rPr>
        <w:t>供应商认为可提交的其他资料</w:t>
      </w:r>
      <w:r>
        <w:rPr>
          <w:rFonts w:hint="eastAsia" w:ascii="宋体" w:hAnsi="宋体"/>
          <w:sz w:val="24"/>
          <w:szCs w:val="24"/>
        </w:rPr>
        <w:br w:type="page"/>
      </w:r>
    </w:p>
    <w:p w14:paraId="4BCC4D9F">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b/>
          <w:sz w:val="32"/>
          <w:szCs w:val="32"/>
          <w:lang w:val="en-US" w:eastAsia="zh-CN"/>
        </w:rPr>
      </w:pPr>
      <w:r>
        <w:rPr>
          <w:rFonts w:hint="eastAsia" w:ascii="宋体" w:hAnsi="宋体" w:eastAsia="宋体" w:cs="宋体"/>
          <w:b/>
          <w:sz w:val="32"/>
          <w:szCs w:val="32"/>
          <w:lang w:val="en-US" w:eastAsia="zh-CN"/>
        </w:rPr>
        <w:t>三、</w:t>
      </w:r>
      <w:r>
        <w:rPr>
          <w:rFonts w:hint="eastAsia" w:ascii="宋体" w:hAnsi="宋体" w:eastAsia="宋体" w:cs="宋体"/>
          <w:b/>
          <w:sz w:val="32"/>
          <w:szCs w:val="32"/>
          <w:lang w:val="en-US" w:eastAsia="zh-CN"/>
        </w:rPr>
        <w:fldChar w:fldCharType="begin"/>
      </w:r>
      <w:r>
        <w:rPr>
          <w:rFonts w:hint="eastAsia" w:ascii="宋体" w:hAnsi="宋体" w:eastAsia="宋体" w:cs="宋体"/>
          <w:b/>
          <w:sz w:val="32"/>
          <w:szCs w:val="32"/>
          <w:lang w:val="en-US" w:eastAsia="zh-CN"/>
        </w:rPr>
        <w:instrText xml:space="preserve"> DOCVARIABLE  商务条款响应表开始  \* MERGEFORMAT </w:instrText>
      </w:r>
      <w:r>
        <w:rPr>
          <w:rFonts w:hint="eastAsia" w:ascii="宋体" w:hAnsi="宋体" w:eastAsia="宋体" w:cs="宋体"/>
          <w:b/>
          <w:sz w:val="32"/>
          <w:szCs w:val="32"/>
          <w:lang w:val="en-US" w:eastAsia="zh-CN"/>
        </w:rPr>
        <w:fldChar w:fldCharType="end"/>
      </w:r>
      <w:r>
        <w:rPr>
          <w:rFonts w:hint="eastAsia" w:ascii="宋体" w:hAnsi="宋体" w:eastAsia="宋体" w:cs="宋体"/>
          <w:b/>
          <w:sz w:val="32"/>
          <w:szCs w:val="32"/>
          <w:lang w:val="en-US" w:eastAsia="zh-CN"/>
        </w:rPr>
        <w:fldChar w:fldCharType="begin"/>
      </w:r>
      <w:r>
        <w:rPr>
          <w:rFonts w:hint="eastAsia" w:ascii="宋体" w:hAnsi="宋体" w:eastAsia="宋体" w:cs="宋体"/>
          <w:b/>
          <w:sz w:val="32"/>
          <w:szCs w:val="32"/>
          <w:lang w:val="en-US" w:eastAsia="zh-CN"/>
        </w:rPr>
        <w:instrText xml:space="preserve"> DOCVARIABLE  商务条款响应表开始  \* MERGEFORMAT </w:instrText>
      </w:r>
      <w:r>
        <w:rPr>
          <w:rFonts w:hint="eastAsia" w:ascii="宋体" w:hAnsi="宋体" w:eastAsia="宋体" w:cs="宋体"/>
          <w:b/>
          <w:sz w:val="32"/>
          <w:szCs w:val="32"/>
          <w:lang w:val="en-US" w:eastAsia="zh-CN"/>
        </w:rPr>
        <w:fldChar w:fldCharType="end"/>
      </w:r>
      <w:r>
        <w:rPr>
          <w:rFonts w:hint="eastAsia" w:ascii="宋体" w:hAnsi="宋体" w:eastAsia="宋体" w:cs="宋体"/>
          <w:b/>
          <w:sz w:val="32"/>
          <w:szCs w:val="32"/>
          <w:lang w:val="en-US" w:eastAsia="zh-CN"/>
        </w:rPr>
        <w:t>商务、技术、合同要求响应表</w:t>
      </w:r>
    </w:p>
    <w:p w14:paraId="153B371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bCs/>
          <w:sz w:val="24"/>
        </w:rPr>
      </w:pPr>
    </w:p>
    <w:p w14:paraId="56AA57C7">
      <w:pPr>
        <w:tabs>
          <w:tab w:val="center" w:pos="4483"/>
        </w:tabs>
        <w:spacing w:line="360" w:lineRule="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 xml:space="preserve">项目名称： 浙江冠豪天新材料有限公司（平湖厂区）保安服务项目   </w:t>
      </w:r>
    </w:p>
    <w:p w14:paraId="49F4AC5A">
      <w:pPr>
        <w:tabs>
          <w:tab w:val="center" w:pos="4483"/>
        </w:tabs>
        <w:spacing w:line="360" w:lineRule="auto"/>
        <w:rPr>
          <w:rFonts w:hint="eastAsia" w:ascii="宋体" w:hAnsi="宋体" w:eastAsia="宋体" w:cs="宋体"/>
          <w:bCs/>
          <w:sz w:val="24"/>
          <w:szCs w:val="24"/>
          <w:lang w:val="en-US" w:eastAsia="zh-CN"/>
        </w:rPr>
      </w:pPr>
    </w:p>
    <w:p w14:paraId="113CDF5D">
      <w:pPr>
        <w:tabs>
          <w:tab w:val="center" w:pos="4483"/>
        </w:tabs>
        <w:spacing w:line="360" w:lineRule="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项目编号：</w:t>
      </w:r>
      <w:r>
        <w:rPr>
          <w:rFonts w:hint="eastAsia" w:ascii="宋体" w:hAnsi="宋体" w:eastAsia="宋体" w:cs="宋体"/>
          <w:kern w:val="0"/>
          <w:sz w:val="24"/>
          <w:szCs w:val="24"/>
          <w:highlight w:val="none"/>
          <w:u w:val="none"/>
          <w:lang w:val="en-US" w:eastAsia="zh-CN"/>
        </w:rPr>
        <w:t>ZJGH-2026010001(16)</w:t>
      </w:r>
      <w:r>
        <w:rPr>
          <w:rFonts w:hint="eastAsia" w:ascii="宋体" w:hAnsi="宋体" w:eastAsia="宋体" w:cs="宋体"/>
          <w:bCs/>
          <w:sz w:val="24"/>
          <w:szCs w:val="24"/>
          <w:lang w:val="en-US" w:eastAsia="zh-CN"/>
        </w:rPr>
        <w:t xml:space="preserve">                 </w:t>
      </w:r>
    </w:p>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6"/>
        <w:gridCol w:w="2199"/>
        <w:gridCol w:w="3119"/>
        <w:gridCol w:w="1275"/>
        <w:gridCol w:w="909"/>
      </w:tblGrid>
      <w:tr w14:paraId="0CA50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886" w:type="dxa"/>
            <w:vAlign w:val="center"/>
          </w:tcPr>
          <w:p w14:paraId="3D8409E9">
            <w:pPr>
              <w:tabs>
                <w:tab w:val="center" w:pos="4483"/>
              </w:tabs>
              <w:spacing w:line="360" w:lineRule="auto"/>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序号</w:t>
            </w:r>
          </w:p>
        </w:tc>
        <w:tc>
          <w:tcPr>
            <w:tcW w:w="2199" w:type="dxa"/>
            <w:vAlign w:val="center"/>
          </w:tcPr>
          <w:p w14:paraId="6E7A565E">
            <w:pPr>
              <w:tabs>
                <w:tab w:val="center" w:pos="4483"/>
              </w:tabs>
              <w:spacing w:line="360" w:lineRule="auto"/>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采购人要求</w:t>
            </w:r>
          </w:p>
        </w:tc>
        <w:tc>
          <w:tcPr>
            <w:tcW w:w="3119" w:type="dxa"/>
            <w:vAlign w:val="center"/>
          </w:tcPr>
          <w:p w14:paraId="73CD22D7">
            <w:pPr>
              <w:tabs>
                <w:tab w:val="center" w:pos="4483"/>
              </w:tabs>
              <w:spacing w:line="360" w:lineRule="auto"/>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供应商响应</w:t>
            </w:r>
          </w:p>
        </w:tc>
        <w:tc>
          <w:tcPr>
            <w:tcW w:w="1275" w:type="dxa"/>
            <w:vAlign w:val="center"/>
          </w:tcPr>
          <w:p w14:paraId="17C45AE0">
            <w:pPr>
              <w:tabs>
                <w:tab w:val="center" w:pos="4483"/>
              </w:tabs>
              <w:spacing w:line="360" w:lineRule="auto"/>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偏离情况</w:t>
            </w:r>
          </w:p>
        </w:tc>
        <w:tc>
          <w:tcPr>
            <w:tcW w:w="909" w:type="dxa"/>
            <w:vAlign w:val="center"/>
          </w:tcPr>
          <w:p w14:paraId="00FD7072">
            <w:pPr>
              <w:tabs>
                <w:tab w:val="center" w:pos="4483"/>
              </w:tabs>
              <w:spacing w:line="360" w:lineRule="auto"/>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说明</w:t>
            </w:r>
          </w:p>
        </w:tc>
      </w:tr>
      <w:tr w14:paraId="70285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886" w:type="dxa"/>
            <w:vAlign w:val="center"/>
          </w:tcPr>
          <w:p w14:paraId="172CC2C6">
            <w:pPr>
              <w:tabs>
                <w:tab w:val="center" w:pos="4483"/>
              </w:tabs>
              <w:spacing w:line="360" w:lineRule="auto"/>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1</w:t>
            </w:r>
          </w:p>
        </w:tc>
        <w:tc>
          <w:tcPr>
            <w:tcW w:w="2199" w:type="dxa"/>
            <w:vAlign w:val="center"/>
          </w:tcPr>
          <w:p w14:paraId="0A25A33A">
            <w:pPr>
              <w:tabs>
                <w:tab w:val="center" w:pos="4483"/>
              </w:tabs>
              <w:spacing w:line="360" w:lineRule="auto"/>
              <w:jc w:val="center"/>
              <w:rPr>
                <w:rFonts w:hint="default" w:ascii="宋体" w:hAnsi="宋体" w:eastAsia="宋体" w:cs="宋体"/>
                <w:bCs/>
                <w:sz w:val="24"/>
                <w:szCs w:val="24"/>
                <w:lang w:val="en-US" w:eastAsia="zh-CN"/>
              </w:rPr>
            </w:pPr>
            <w:r>
              <w:rPr>
                <w:rFonts w:hint="eastAsia" w:ascii="宋体" w:hAnsi="宋体" w:eastAsia="宋体" w:cs="宋体"/>
                <w:bCs/>
                <w:sz w:val="24"/>
                <w:szCs w:val="24"/>
                <w:lang w:val="en-US" w:eastAsia="zh-CN"/>
              </w:rPr>
              <w:t>资格要求</w:t>
            </w:r>
          </w:p>
        </w:tc>
        <w:tc>
          <w:tcPr>
            <w:tcW w:w="3119" w:type="dxa"/>
            <w:vAlign w:val="center"/>
          </w:tcPr>
          <w:p w14:paraId="2ADED486">
            <w:pPr>
              <w:tabs>
                <w:tab w:val="center" w:pos="4483"/>
              </w:tabs>
              <w:spacing w:line="360" w:lineRule="auto"/>
              <w:jc w:val="center"/>
              <w:rPr>
                <w:rFonts w:hint="default" w:ascii="宋体" w:hAnsi="宋体" w:eastAsia="宋体" w:cs="宋体"/>
                <w:bCs/>
                <w:sz w:val="24"/>
                <w:szCs w:val="24"/>
                <w:lang w:val="en-US" w:eastAsia="zh-CN"/>
              </w:rPr>
            </w:pPr>
            <w:r>
              <w:rPr>
                <w:rFonts w:hint="eastAsia" w:ascii="宋体" w:hAnsi="宋体" w:eastAsia="宋体" w:cs="宋体"/>
                <w:bCs/>
                <w:sz w:val="24"/>
                <w:szCs w:val="24"/>
                <w:lang w:val="en-US" w:eastAsia="zh-CN"/>
              </w:rPr>
              <w:t>完全按照采购文件规定执行</w:t>
            </w:r>
          </w:p>
        </w:tc>
        <w:tc>
          <w:tcPr>
            <w:tcW w:w="1275" w:type="dxa"/>
            <w:vAlign w:val="center"/>
          </w:tcPr>
          <w:p w14:paraId="14ECD6BC">
            <w:pPr>
              <w:tabs>
                <w:tab w:val="center" w:pos="4483"/>
              </w:tabs>
              <w:spacing w:line="360" w:lineRule="auto"/>
              <w:jc w:val="center"/>
              <w:rPr>
                <w:rFonts w:hint="default" w:ascii="宋体" w:hAnsi="宋体" w:eastAsia="宋体" w:cs="宋体"/>
                <w:bCs/>
                <w:sz w:val="24"/>
                <w:szCs w:val="24"/>
                <w:lang w:val="en-US" w:eastAsia="zh-CN"/>
              </w:rPr>
            </w:pPr>
          </w:p>
        </w:tc>
        <w:tc>
          <w:tcPr>
            <w:tcW w:w="909" w:type="dxa"/>
            <w:vAlign w:val="center"/>
          </w:tcPr>
          <w:p w14:paraId="1C613AEA">
            <w:pPr>
              <w:tabs>
                <w:tab w:val="center" w:pos="4483"/>
              </w:tabs>
              <w:spacing w:line="360" w:lineRule="auto"/>
              <w:jc w:val="center"/>
              <w:rPr>
                <w:rFonts w:hint="eastAsia" w:ascii="宋体" w:hAnsi="宋体" w:eastAsia="宋体" w:cs="宋体"/>
                <w:bCs/>
                <w:sz w:val="24"/>
                <w:szCs w:val="24"/>
                <w:lang w:val="en-US" w:eastAsia="zh-CN"/>
              </w:rPr>
            </w:pPr>
          </w:p>
        </w:tc>
      </w:tr>
      <w:tr w14:paraId="17F60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886" w:type="dxa"/>
            <w:vAlign w:val="center"/>
          </w:tcPr>
          <w:p w14:paraId="021973EA">
            <w:pPr>
              <w:tabs>
                <w:tab w:val="center" w:pos="4483"/>
              </w:tabs>
              <w:spacing w:line="360" w:lineRule="auto"/>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2</w:t>
            </w:r>
          </w:p>
        </w:tc>
        <w:tc>
          <w:tcPr>
            <w:tcW w:w="2199" w:type="dxa"/>
            <w:vAlign w:val="center"/>
          </w:tcPr>
          <w:p w14:paraId="7AD3D935">
            <w:pPr>
              <w:tabs>
                <w:tab w:val="center" w:pos="4483"/>
              </w:tabs>
              <w:spacing w:line="360" w:lineRule="auto"/>
              <w:jc w:val="center"/>
              <w:rPr>
                <w:rFonts w:hint="default" w:ascii="宋体" w:hAnsi="宋体" w:eastAsia="宋体" w:cs="宋体"/>
                <w:bCs/>
                <w:sz w:val="24"/>
                <w:szCs w:val="24"/>
                <w:lang w:val="en-US" w:eastAsia="zh-CN"/>
              </w:rPr>
            </w:pPr>
            <w:r>
              <w:rPr>
                <w:rFonts w:hint="eastAsia" w:ascii="宋体" w:hAnsi="宋体" w:eastAsia="宋体" w:cs="宋体"/>
                <w:bCs/>
                <w:sz w:val="24"/>
                <w:szCs w:val="24"/>
                <w:lang w:val="en-US" w:eastAsia="zh-CN"/>
              </w:rPr>
              <w:t>项目服务要求</w:t>
            </w:r>
          </w:p>
        </w:tc>
        <w:tc>
          <w:tcPr>
            <w:tcW w:w="3119" w:type="dxa"/>
            <w:vAlign w:val="center"/>
          </w:tcPr>
          <w:p w14:paraId="6287E987">
            <w:pPr>
              <w:tabs>
                <w:tab w:val="center" w:pos="4483"/>
              </w:tabs>
              <w:spacing w:line="360" w:lineRule="auto"/>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完全按照采购文件规定执行</w:t>
            </w:r>
          </w:p>
        </w:tc>
        <w:tc>
          <w:tcPr>
            <w:tcW w:w="1275" w:type="dxa"/>
            <w:vAlign w:val="center"/>
          </w:tcPr>
          <w:p w14:paraId="0A59CA99">
            <w:pPr>
              <w:tabs>
                <w:tab w:val="center" w:pos="4483"/>
              </w:tabs>
              <w:spacing w:line="360" w:lineRule="auto"/>
              <w:jc w:val="center"/>
              <w:rPr>
                <w:rFonts w:hint="eastAsia" w:ascii="宋体" w:hAnsi="宋体" w:eastAsia="宋体" w:cs="宋体"/>
                <w:bCs/>
                <w:sz w:val="24"/>
                <w:szCs w:val="24"/>
                <w:lang w:val="en-US" w:eastAsia="zh-CN"/>
              </w:rPr>
            </w:pPr>
          </w:p>
        </w:tc>
        <w:tc>
          <w:tcPr>
            <w:tcW w:w="909" w:type="dxa"/>
            <w:vAlign w:val="center"/>
          </w:tcPr>
          <w:p w14:paraId="6669AF54">
            <w:pPr>
              <w:tabs>
                <w:tab w:val="center" w:pos="4483"/>
              </w:tabs>
              <w:spacing w:line="360" w:lineRule="auto"/>
              <w:jc w:val="center"/>
              <w:rPr>
                <w:rFonts w:hint="eastAsia" w:ascii="宋体" w:hAnsi="宋体" w:eastAsia="宋体" w:cs="宋体"/>
                <w:bCs/>
                <w:sz w:val="24"/>
                <w:szCs w:val="24"/>
                <w:lang w:val="en-US" w:eastAsia="zh-CN"/>
              </w:rPr>
            </w:pPr>
          </w:p>
        </w:tc>
      </w:tr>
      <w:tr w14:paraId="086B1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886" w:type="dxa"/>
            <w:vAlign w:val="center"/>
          </w:tcPr>
          <w:p w14:paraId="5E579A48">
            <w:pPr>
              <w:tabs>
                <w:tab w:val="center" w:pos="4483"/>
              </w:tabs>
              <w:spacing w:line="360" w:lineRule="auto"/>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3</w:t>
            </w:r>
          </w:p>
        </w:tc>
        <w:tc>
          <w:tcPr>
            <w:tcW w:w="2199" w:type="dxa"/>
            <w:vAlign w:val="center"/>
          </w:tcPr>
          <w:p w14:paraId="06F3B536">
            <w:pPr>
              <w:tabs>
                <w:tab w:val="center" w:pos="4483"/>
              </w:tabs>
              <w:spacing w:line="360" w:lineRule="auto"/>
              <w:jc w:val="center"/>
              <w:rPr>
                <w:rFonts w:hint="default" w:ascii="宋体" w:hAnsi="宋体" w:eastAsia="宋体" w:cs="宋体"/>
                <w:bCs/>
                <w:sz w:val="24"/>
                <w:szCs w:val="24"/>
                <w:lang w:val="en-US" w:eastAsia="zh-CN"/>
              </w:rPr>
            </w:pPr>
            <w:r>
              <w:rPr>
                <w:rFonts w:hint="eastAsia" w:ascii="宋体" w:hAnsi="宋体" w:eastAsia="宋体" w:cs="宋体"/>
                <w:bCs/>
                <w:sz w:val="24"/>
                <w:szCs w:val="24"/>
                <w:lang w:val="en-US" w:eastAsia="zh-CN"/>
              </w:rPr>
              <w:t>服务期</w:t>
            </w:r>
          </w:p>
        </w:tc>
        <w:tc>
          <w:tcPr>
            <w:tcW w:w="3119" w:type="dxa"/>
            <w:vAlign w:val="center"/>
          </w:tcPr>
          <w:p w14:paraId="75029580">
            <w:pPr>
              <w:tabs>
                <w:tab w:val="center" w:pos="4483"/>
              </w:tabs>
              <w:spacing w:line="360" w:lineRule="auto"/>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完全按照采购文件规定执行</w:t>
            </w:r>
          </w:p>
        </w:tc>
        <w:tc>
          <w:tcPr>
            <w:tcW w:w="1275" w:type="dxa"/>
            <w:vAlign w:val="center"/>
          </w:tcPr>
          <w:p w14:paraId="60B3DD8E">
            <w:pPr>
              <w:tabs>
                <w:tab w:val="center" w:pos="4483"/>
              </w:tabs>
              <w:spacing w:line="360" w:lineRule="auto"/>
              <w:jc w:val="center"/>
              <w:rPr>
                <w:rFonts w:hint="eastAsia" w:ascii="宋体" w:hAnsi="宋体" w:eastAsia="宋体" w:cs="宋体"/>
                <w:bCs/>
                <w:sz w:val="24"/>
                <w:szCs w:val="24"/>
                <w:lang w:val="en-US" w:eastAsia="zh-CN"/>
              </w:rPr>
            </w:pPr>
          </w:p>
        </w:tc>
        <w:tc>
          <w:tcPr>
            <w:tcW w:w="909" w:type="dxa"/>
            <w:vAlign w:val="center"/>
          </w:tcPr>
          <w:p w14:paraId="26FD48A0">
            <w:pPr>
              <w:tabs>
                <w:tab w:val="center" w:pos="4483"/>
              </w:tabs>
              <w:spacing w:line="360" w:lineRule="auto"/>
              <w:jc w:val="center"/>
              <w:rPr>
                <w:rFonts w:hint="eastAsia" w:ascii="宋体" w:hAnsi="宋体" w:eastAsia="宋体" w:cs="宋体"/>
                <w:bCs/>
                <w:sz w:val="24"/>
                <w:szCs w:val="24"/>
                <w:lang w:val="en-US" w:eastAsia="zh-CN"/>
              </w:rPr>
            </w:pPr>
          </w:p>
        </w:tc>
      </w:tr>
      <w:tr w14:paraId="36C2E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886" w:type="dxa"/>
            <w:vAlign w:val="center"/>
          </w:tcPr>
          <w:p w14:paraId="4873CEF4">
            <w:pPr>
              <w:tabs>
                <w:tab w:val="center" w:pos="4483"/>
              </w:tabs>
              <w:spacing w:line="360" w:lineRule="auto"/>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4</w:t>
            </w:r>
          </w:p>
        </w:tc>
        <w:tc>
          <w:tcPr>
            <w:tcW w:w="2199" w:type="dxa"/>
            <w:vAlign w:val="center"/>
          </w:tcPr>
          <w:p w14:paraId="727957FF">
            <w:pPr>
              <w:tabs>
                <w:tab w:val="center" w:pos="4483"/>
              </w:tabs>
              <w:spacing w:line="360" w:lineRule="auto"/>
              <w:jc w:val="center"/>
              <w:rPr>
                <w:rFonts w:hint="default" w:ascii="宋体" w:hAnsi="宋体" w:eastAsia="宋体" w:cs="宋体"/>
                <w:bCs/>
                <w:sz w:val="24"/>
                <w:szCs w:val="24"/>
                <w:lang w:val="en-US" w:eastAsia="zh-CN"/>
              </w:rPr>
            </w:pPr>
            <w:r>
              <w:rPr>
                <w:rFonts w:hint="eastAsia" w:ascii="宋体" w:hAnsi="宋体" w:eastAsia="宋体" w:cs="宋体"/>
                <w:bCs/>
                <w:sz w:val="24"/>
                <w:szCs w:val="24"/>
                <w:lang w:val="en-US" w:eastAsia="zh-CN"/>
              </w:rPr>
              <w:t>报价的组成</w:t>
            </w:r>
          </w:p>
        </w:tc>
        <w:tc>
          <w:tcPr>
            <w:tcW w:w="3119" w:type="dxa"/>
            <w:vAlign w:val="center"/>
          </w:tcPr>
          <w:p w14:paraId="287D915A">
            <w:pPr>
              <w:tabs>
                <w:tab w:val="center" w:pos="4483"/>
              </w:tabs>
              <w:spacing w:line="360" w:lineRule="auto"/>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完全按照采购文件规定执行</w:t>
            </w:r>
          </w:p>
        </w:tc>
        <w:tc>
          <w:tcPr>
            <w:tcW w:w="1275" w:type="dxa"/>
            <w:vAlign w:val="center"/>
          </w:tcPr>
          <w:p w14:paraId="6EFF27F4">
            <w:pPr>
              <w:tabs>
                <w:tab w:val="center" w:pos="4483"/>
              </w:tabs>
              <w:spacing w:line="360" w:lineRule="auto"/>
              <w:jc w:val="center"/>
              <w:rPr>
                <w:rFonts w:hint="eastAsia" w:ascii="宋体" w:hAnsi="宋体" w:eastAsia="宋体" w:cs="宋体"/>
                <w:bCs/>
                <w:sz w:val="24"/>
                <w:szCs w:val="24"/>
                <w:lang w:val="en-US" w:eastAsia="zh-CN"/>
              </w:rPr>
            </w:pPr>
          </w:p>
        </w:tc>
        <w:tc>
          <w:tcPr>
            <w:tcW w:w="909" w:type="dxa"/>
            <w:vAlign w:val="center"/>
          </w:tcPr>
          <w:p w14:paraId="53AA9CFE">
            <w:pPr>
              <w:tabs>
                <w:tab w:val="center" w:pos="4483"/>
              </w:tabs>
              <w:spacing w:line="360" w:lineRule="auto"/>
              <w:jc w:val="center"/>
              <w:rPr>
                <w:rFonts w:hint="eastAsia" w:ascii="宋体" w:hAnsi="宋体" w:eastAsia="宋体" w:cs="宋体"/>
                <w:bCs/>
                <w:sz w:val="24"/>
                <w:szCs w:val="24"/>
                <w:lang w:val="en-US" w:eastAsia="zh-CN"/>
              </w:rPr>
            </w:pPr>
          </w:p>
        </w:tc>
      </w:tr>
      <w:tr w14:paraId="51593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886" w:type="dxa"/>
            <w:vAlign w:val="center"/>
          </w:tcPr>
          <w:p w14:paraId="30BDBD11">
            <w:pPr>
              <w:tabs>
                <w:tab w:val="center" w:pos="4483"/>
              </w:tabs>
              <w:spacing w:line="360" w:lineRule="auto"/>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5</w:t>
            </w:r>
          </w:p>
        </w:tc>
        <w:tc>
          <w:tcPr>
            <w:tcW w:w="2199" w:type="dxa"/>
            <w:vAlign w:val="center"/>
          </w:tcPr>
          <w:p w14:paraId="2C2A5AF0">
            <w:pPr>
              <w:tabs>
                <w:tab w:val="center" w:pos="4483"/>
              </w:tabs>
              <w:spacing w:line="360" w:lineRule="auto"/>
              <w:jc w:val="center"/>
              <w:rPr>
                <w:rFonts w:hint="default" w:ascii="宋体" w:hAnsi="宋体" w:eastAsia="宋体" w:cs="宋体"/>
                <w:bCs/>
                <w:sz w:val="24"/>
                <w:szCs w:val="24"/>
                <w:lang w:val="en-US" w:eastAsia="zh-CN"/>
              </w:rPr>
            </w:pPr>
            <w:r>
              <w:rPr>
                <w:rFonts w:hint="eastAsia" w:ascii="宋体" w:hAnsi="宋体" w:eastAsia="宋体" w:cs="宋体"/>
                <w:bCs/>
                <w:sz w:val="24"/>
                <w:szCs w:val="24"/>
                <w:lang w:val="en-US" w:eastAsia="zh-CN"/>
              </w:rPr>
              <w:t>支付条款</w:t>
            </w:r>
          </w:p>
        </w:tc>
        <w:tc>
          <w:tcPr>
            <w:tcW w:w="3119" w:type="dxa"/>
            <w:vAlign w:val="center"/>
          </w:tcPr>
          <w:p w14:paraId="63ACEB85">
            <w:pPr>
              <w:tabs>
                <w:tab w:val="center" w:pos="4483"/>
              </w:tabs>
              <w:spacing w:line="360" w:lineRule="auto"/>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完全按照采购文件规定执行</w:t>
            </w:r>
          </w:p>
        </w:tc>
        <w:tc>
          <w:tcPr>
            <w:tcW w:w="1275" w:type="dxa"/>
            <w:vAlign w:val="center"/>
          </w:tcPr>
          <w:p w14:paraId="2184BC32">
            <w:pPr>
              <w:tabs>
                <w:tab w:val="center" w:pos="4483"/>
              </w:tabs>
              <w:spacing w:line="360" w:lineRule="auto"/>
              <w:jc w:val="center"/>
              <w:rPr>
                <w:rFonts w:hint="eastAsia" w:ascii="宋体" w:hAnsi="宋体" w:eastAsia="宋体" w:cs="宋体"/>
                <w:bCs/>
                <w:sz w:val="24"/>
                <w:szCs w:val="24"/>
                <w:lang w:val="en-US" w:eastAsia="zh-CN"/>
              </w:rPr>
            </w:pPr>
          </w:p>
        </w:tc>
        <w:tc>
          <w:tcPr>
            <w:tcW w:w="909" w:type="dxa"/>
            <w:vAlign w:val="center"/>
          </w:tcPr>
          <w:p w14:paraId="0F411A54">
            <w:pPr>
              <w:tabs>
                <w:tab w:val="center" w:pos="4483"/>
              </w:tabs>
              <w:spacing w:line="360" w:lineRule="auto"/>
              <w:jc w:val="center"/>
              <w:rPr>
                <w:rFonts w:hint="eastAsia" w:ascii="宋体" w:hAnsi="宋体" w:eastAsia="宋体" w:cs="宋体"/>
                <w:bCs/>
                <w:sz w:val="24"/>
                <w:szCs w:val="24"/>
                <w:lang w:val="en-US" w:eastAsia="zh-CN"/>
              </w:rPr>
            </w:pPr>
          </w:p>
        </w:tc>
      </w:tr>
      <w:tr w14:paraId="102D9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886" w:type="dxa"/>
            <w:vAlign w:val="center"/>
          </w:tcPr>
          <w:p w14:paraId="04FCD682">
            <w:pPr>
              <w:tabs>
                <w:tab w:val="center" w:pos="4483"/>
              </w:tabs>
              <w:spacing w:line="360" w:lineRule="auto"/>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6</w:t>
            </w:r>
          </w:p>
        </w:tc>
        <w:tc>
          <w:tcPr>
            <w:tcW w:w="2199" w:type="dxa"/>
            <w:vAlign w:val="center"/>
          </w:tcPr>
          <w:p w14:paraId="7174C44C">
            <w:pPr>
              <w:tabs>
                <w:tab w:val="center" w:pos="4483"/>
              </w:tabs>
              <w:spacing w:line="360" w:lineRule="auto"/>
              <w:jc w:val="center"/>
              <w:rPr>
                <w:rFonts w:hint="default" w:ascii="宋体" w:hAnsi="宋体" w:eastAsia="宋体" w:cs="宋体"/>
                <w:bCs/>
                <w:sz w:val="24"/>
                <w:szCs w:val="24"/>
                <w:lang w:val="en-US" w:eastAsia="zh-CN"/>
              </w:rPr>
            </w:pPr>
            <w:r>
              <w:rPr>
                <w:rFonts w:hint="eastAsia" w:ascii="宋体" w:hAnsi="宋体" w:eastAsia="宋体" w:cs="宋体"/>
                <w:bCs/>
                <w:sz w:val="24"/>
                <w:szCs w:val="24"/>
                <w:lang w:val="en-US" w:eastAsia="zh-CN"/>
              </w:rPr>
              <w:t>合同主要条款</w:t>
            </w:r>
          </w:p>
        </w:tc>
        <w:tc>
          <w:tcPr>
            <w:tcW w:w="3119" w:type="dxa"/>
            <w:vAlign w:val="center"/>
          </w:tcPr>
          <w:p w14:paraId="33BE49C4">
            <w:pPr>
              <w:tabs>
                <w:tab w:val="center" w:pos="4483"/>
              </w:tabs>
              <w:spacing w:line="360" w:lineRule="auto"/>
              <w:jc w:val="center"/>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完全按照采购文件规定执行</w:t>
            </w:r>
          </w:p>
        </w:tc>
        <w:tc>
          <w:tcPr>
            <w:tcW w:w="1275" w:type="dxa"/>
            <w:vAlign w:val="center"/>
          </w:tcPr>
          <w:p w14:paraId="67E392EB">
            <w:pPr>
              <w:tabs>
                <w:tab w:val="center" w:pos="4483"/>
              </w:tabs>
              <w:spacing w:line="360" w:lineRule="auto"/>
              <w:jc w:val="center"/>
              <w:rPr>
                <w:rFonts w:hint="eastAsia" w:ascii="宋体" w:hAnsi="宋体" w:eastAsia="宋体" w:cs="宋体"/>
                <w:bCs/>
                <w:sz w:val="24"/>
                <w:szCs w:val="24"/>
                <w:lang w:val="en-US" w:eastAsia="zh-CN"/>
              </w:rPr>
            </w:pPr>
          </w:p>
        </w:tc>
        <w:tc>
          <w:tcPr>
            <w:tcW w:w="909" w:type="dxa"/>
            <w:vAlign w:val="center"/>
          </w:tcPr>
          <w:p w14:paraId="17B5A7CA">
            <w:pPr>
              <w:tabs>
                <w:tab w:val="center" w:pos="4483"/>
              </w:tabs>
              <w:spacing w:line="360" w:lineRule="auto"/>
              <w:jc w:val="center"/>
              <w:rPr>
                <w:rFonts w:hint="eastAsia" w:ascii="宋体" w:hAnsi="宋体" w:eastAsia="宋体" w:cs="宋体"/>
                <w:bCs/>
                <w:sz w:val="24"/>
                <w:szCs w:val="24"/>
                <w:lang w:val="en-US" w:eastAsia="zh-CN"/>
              </w:rPr>
            </w:pPr>
          </w:p>
        </w:tc>
      </w:tr>
    </w:tbl>
    <w:p w14:paraId="4CA59ED4">
      <w:pPr>
        <w:tabs>
          <w:tab w:val="center" w:pos="4483"/>
        </w:tabs>
        <w:spacing w:line="360" w:lineRule="auto"/>
        <w:rPr>
          <w:rFonts w:hint="eastAsia" w:ascii="宋体" w:hAnsi="宋体" w:eastAsia="宋体" w:cs="宋体"/>
          <w:bCs/>
          <w:sz w:val="24"/>
          <w:szCs w:val="24"/>
          <w:lang w:val="en-GB" w:eastAsia="zh-CN"/>
        </w:rPr>
      </w:pPr>
    </w:p>
    <w:p w14:paraId="1C12B2EF">
      <w:pPr>
        <w:tabs>
          <w:tab w:val="center" w:pos="4483"/>
        </w:tabs>
        <w:spacing w:line="360" w:lineRule="auto"/>
        <w:rPr>
          <w:rFonts w:hint="default" w:ascii="宋体" w:hAnsi="宋体" w:eastAsia="宋体" w:cs="宋体"/>
          <w:bCs/>
          <w:sz w:val="24"/>
          <w:szCs w:val="24"/>
          <w:lang w:val="en-US" w:eastAsia="zh-CN"/>
        </w:rPr>
      </w:pPr>
      <w:r>
        <w:rPr>
          <w:rFonts w:hint="eastAsia" w:ascii="宋体" w:hAnsi="宋体" w:eastAsia="宋体" w:cs="宋体"/>
          <w:bCs/>
          <w:sz w:val="24"/>
          <w:szCs w:val="24"/>
          <w:lang w:val="en-US" w:eastAsia="zh-CN"/>
        </w:rPr>
        <w:t>说明：“供应商响应”应填写供应商的具体承诺，如果供应商承诺完全按照采购文件规定执行的，也可以填写“完全按照采购文件规定执行”；“偏离情况”项填写“正偏离、负偏离、无偏离”，供应商须真实体现偏离情况。其中正偏离是指响应文件商务承诺优于采购文件所规定的商务条款内容；负偏离是指响应文件商务承诺劣于采购文件所规定的商务条款内容。此项目不允许负偏离，否则视为无效报价。若供应商未填写则视为完全响应采购人要求且无偏离。</w:t>
      </w:r>
    </w:p>
    <w:p w14:paraId="71C2517B">
      <w:pPr>
        <w:tabs>
          <w:tab w:val="center" w:pos="4483"/>
        </w:tabs>
        <w:spacing w:line="360" w:lineRule="auto"/>
        <w:rPr>
          <w:rFonts w:hint="eastAsia" w:ascii="宋体" w:hAnsi="宋体" w:eastAsia="宋体" w:cs="宋体"/>
          <w:bCs/>
          <w:sz w:val="24"/>
          <w:szCs w:val="24"/>
          <w:lang w:val="en-US" w:eastAsia="zh-CN"/>
        </w:rPr>
      </w:pPr>
    </w:p>
    <w:p w14:paraId="7EB28430">
      <w:pPr>
        <w:tabs>
          <w:tab w:val="center" w:pos="4483"/>
        </w:tabs>
        <w:spacing w:line="360" w:lineRule="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 xml:space="preserve">供  应  商（公章）：                    </w:t>
      </w:r>
    </w:p>
    <w:p w14:paraId="36E48DB7">
      <w:pPr>
        <w:tabs>
          <w:tab w:val="center" w:pos="4483"/>
        </w:tabs>
        <w:spacing w:line="360" w:lineRule="auto"/>
        <w:rPr>
          <w:rFonts w:hint="eastAsia" w:ascii="宋体" w:hAnsi="宋体" w:eastAsia="宋体" w:cs="宋体"/>
          <w:bCs/>
          <w:sz w:val="24"/>
          <w:szCs w:val="24"/>
          <w:lang w:val="en-US" w:eastAsia="zh-CN"/>
        </w:rPr>
      </w:pPr>
    </w:p>
    <w:p w14:paraId="4161F82B">
      <w:pPr>
        <w:tabs>
          <w:tab w:val="center" w:pos="4483"/>
        </w:tabs>
        <w:spacing w:line="360" w:lineRule="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 xml:space="preserve">供应商法人代表或授权委托人（签字或盖章）：                     </w:t>
      </w:r>
    </w:p>
    <w:p w14:paraId="1EF24DEF">
      <w:pPr>
        <w:tabs>
          <w:tab w:val="center" w:pos="4483"/>
        </w:tabs>
        <w:spacing w:line="360" w:lineRule="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 xml:space="preserve">      </w:t>
      </w:r>
    </w:p>
    <w:p w14:paraId="075A5693">
      <w:pPr>
        <w:tabs>
          <w:tab w:val="center" w:pos="4483"/>
        </w:tabs>
        <w:spacing w:line="360" w:lineRule="auto"/>
        <w:rPr>
          <w:rFonts w:hint="eastAsia" w:ascii="宋体" w:hAnsi="宋体" w:eastAsia="宋体" w:cs="宋体"/>
          <w:bCs/>
          <w:sz w:val="24"/>
          <w:szCs w:val="24"/>
          <w:lang w:val="en-US" w:eastAsia="zh-CN"/>
        </w:rPr>
      </w:pPr>
      <w:r>
        <w:rPr>
          <w:rFonts w:hint="eastAsia" w:ascii="宋体" w:hAnsi="宋体" w:eastAsia="宋体" w:cs="宋体"/>
          <w:bCs/>
          <w:sz w:val="24"/>
          <w:szCs w:val="24"/>
          <w:lang w:val="en-US" w:eastAsia="zh-CN"/>
        </w:rPr>
        <w:t xml:space="preserve">      年        月       日</w:t>
      </w:r>
    </w:p>
    <w:p w14:paraId="6DB8D402">
      <w:pPr>
        <w:widowControl/>
        <w:spacing w:before="0" w:beforeAutospacing="0" w:after="0" w:afterAutospacing="0" w:line="400" w:lineRule="exact"/>
        <w:jc w:val="center"/>
        <w:rPr>
          <w:rFonts w:cs="Arial" w:asciiTheme="minorEastAsia" w:hAnsiTheme="minorEastAsia" w:eastAsiaTheme="minorEastAsia"/>
          <w:sz w:val="21"/>
          <w:szCs w:val="21"/>
        </w:rPr>
      </w:pPr>
      <w:r>
        <w:rPr>
          <w:rFonts w:hint="eastAsia" w:cs="Arial" w:asciiTheme="minorEastAsia" w:hAnsiTheme="minorEastAsia"/>
          <w:b/>
          <w:szCs w:val="21"/>
        </w:rPr>
        <w:br w:type="page"/>
      </w:r>
    </w:p>
    <w:p w14:paraId="5B3C9307">
      <w:pPr>
        <w:pStyle w:val="12"/>
        <w:widowControl/>
        <w:spacing w:before="0" w:beforeAutospacing="0" w:after="0" w:afterAutospacing="0" w:line="400" w:lineRule="exact"/>
        <w:jc w:val="left"/>
        <w:rPr>
          <w:rFonts w:hint="eastAsia" w:ascii="宋体" w:hAnsi="宋体" w:eastAsia="宋体" w:cs="宋体"/>
          <w:b/>
          <w:kern w:val="2"/>
          <w:sz w:val="32"/>
          <w:szCs w:val="32"/>
          <w:lang w:val="en-US" w:eastAsia="zh-CN" w:bidi="ar-SA"/>
        </w:rPr>
      </w:pPr>
      <w:r>
        <w:rPr>
          <w:rFonts w:hint="eastAsia" w:ascii="宋体" w:hAnsi="宋体" w:cs="宋体"/>
          <w:b/>
          <w:kern w:val="2"/>
          <w:sz w:val="32"/>
          <w:szCs w:val="32"/>
          <w:lang w:val="en-US" w:eastAsia="zh-CN" w:bidi="ar-SA"/>
        </w:rPr>
        <w:t>四、</w:t>
      </w:r>
      <w:r>
        <w:rPr>
          <w:rFonts w:hint="eastAsia" w:ascii="宋体" w:hAnsi="宋体" w:eastAsia="宋体" w:cs="宋体"/>
          <w:b/>
          <w:kern w:val="2"/>
          <w:sz w:val="32"/>
          <w:szCs w:val="32"/>
          <w:lang w:val="en-US" w:eastAsia="zh-CN" w:bidi="ar-SA"/>
        </w:rPr>
        <w:t>报价单</w:t>
      </w:r>
    </w:p>
    <w:p w14:paraId="1C21835B">
      <w:pPr>
        <w:tabs>
          <w:tab w:val="center" w:pos="4483"/>
        </w:tabs>
        <w:spacing w:line="360" w:lineRule="auto"/>
        <w:rPr>
          <w:rFonts w:ascii="宋体" w:hAnsi="宋体" w:cs="宋体"/>
        </w:rPr>
      </w:pPr>
    </w:p>
    <w:p w14:paraId="2CA93DDF">
      <w:pPr>
        <w:tabs>
          <w:tab w:val="center" w:pos="4483"/>
        </w:tabs>
        <w:spacing w:line="360" w:lineRule="auto"/>
        <w:rPr>
          <w:rFonts w:hint="eastAsia" w:ascii="宋体" w:hAnsi="宋体" w:eastAsia="宋体" w:cs="宋体"/>
          <w:sz w:val="24"/>
          <w:szCs w:val="24"/>
        </w:rPr>
      </w:pPr>
      <w:r>
        <w:rPr>
          <w:rFonts w:hint="eastAsia" w:ascii="宋体" w:hAnsi="宋体" w:eastAsia="宋体" w:cs="宋体"/>
          <w:sz w:val="24"/>
          <w:szCs w:val="24"/>
        </w:rPr>
        <w:t>项目名称：</w:t>
      </w:r>
      <w:r>
        <w:rPr>
          <w:rFonts w:hint="eastAsia" w:ascii="宋体" w:hAnsi="宋体" w:eastAsia="宋体" w:cs="宋体"/>
          <w:bCs/>
          <w:sz w:val="24"/>
          <w:szCs w:val="24"/>
          <w:lang w:val="en-US" w:eastAsia="zh-CN"/>
        </w:rPr>
        <w:t>浙江冠豪新材料有限公司（平湖厂区）保安服务项目</w:t>
      </w:r>
    </w:p>
    <w:p w14:paraId="6C132D16">
      <w:pPr>
        <w:spacing w:line="400" w:lineRule="exact"/>
        <w:ind w:left="945" w:hanging="1080" w:hangingChars="450"/>
        <w:rPr>
          <w:rFonts w:hint="default" w:ascii="宋体" w:hAnsi="宋体" w:eastAsia="宋体" w:cs="宋体"/>
          <w:sz w:val="24"/>
          <w:szCs w:val="24"/>
          <w:lang w:val="en-US" w:eastAsia="zh-CN"/>
        </w:rPr>
      </w:pPr>
      <w:r>
        <w:rPr>
          <w:rFonts w:hint="eastAsia" w:ascii="宋体" w:hAnsi="宋体" w:eastAsia="宋体" w:cs="宋体"/>
          <w:sz w:val="24"/>
          <w:szCs w:val="24"/>
        </w:rPr>
        <w:t>项目编号：</w:t>
      </w:r>
      <w:r>
        <w:rPr>
          <w:rFonts w:hint="eastAsia" w:ascii="宋体" w:hAnsi="宋体" w:eastAsia="宋体" w:cs="宋体"/>
          <w:sz w:val="24"/>
          <w:szCs w:val="24"/>
          <w:lang w:val="en-US" w:eastAsia="zh-CN"/>
        </w:rPr>
        <w:t>ZJGH-2026010001(16)</w:t>
      </w:r>
    </w:p>
    <w:tbl>
      <w:tblPr>
        <w:tblStyle w:val="13"/>
        <w:tblW w:w="93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4"/>
        <w:gridCol w:w="4688"/>
        <w:gridCol w:w="3538"/>
      </w:tblGrid>
      <w:tr w14:paraId="3D952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1154" w:type="dxa"/>
            <w:shd w:val="clear" w:color="auto" w:fill="EEECE1"/>
            <w:vAlign w:val="center"/>
          </w:tcPr>
          <w:p w14:paraId="63125F11">
            <w:pPr>
              <w:widowControl/>
              <w:snapToGrid w:val="0"/>
              <w:spacing w:line="360" w:lineRule="auto"/>
              <w:ind w:left="-69" w:leftChars="-33" w:right="-38" w:rightChars="-18"/>
              <w:jc w:val="center"/>
              <w:rPr>
                <w:rFonts w:hint="eastAsia" w:ascii="宋体" w:hAnsi="宋体" w:eastAsia="宋体" w:cs="宋体"/>
                <w:sz w:val="24"/>
                <w:szCs w:val="24"/>
              </w:rPr>
            </w:pPr>
            <w:r>
              <w:rPr>
                <w:rFonts w:hint="eastAsia" w:ascii="宋体" w:hAnsi="宋体" w:eastAsia="宋体" w:cs="宋体"/>
                <w:sz w:val="24"/>
                <w:szCs w:val="24"/>
              </w:rPr>
              <w:t>序号</w:t>
            </w:r>
          </w:p>
        </w:tc>
        <w:tc>
          <w:tcPr>
            <w:tcW w:w="4688" w:type="dxa"/>
            <w:shd w:val="clear" w:color="auto" w:fill="EEECE1"/>
            <w:vAlign w:val="center"/>
          </w:tcPr>
          <w:p w14:paraId="6BA5A87D">
            <w:pPr>
              <w:widowControl/>
              <w:snapToGrid w:val="0"/>
              <w:spacing w:line="360" w:lineRule="auto"/>
              <w:ind w:right="-38" w:rightChars="-18"/>
              <w:jc w:val="center"/>
              <w:rPr>
                <w:rFonts w:hint="eastAsia" w:ascii="宋体" w:hAnsi="宋体" w:eastAsia="宋体" w:cs="宋体"/>
                <w:sz w:val="24"/>
                <w:szCs w:val="24"/>
              </w:rPr>
            </w:pPr>
            <w:r>
              <w:rPr>
                <w:rFonts w:hint="eastAsia" w:ascii="宋体" w:hAnsi="宋体" w:eastAsia="宋体" w:cs="宋体"/>
                <w:sz w:val="24"/>
                <w:szCs w:val="24"/>
              </w:rPr>
              <w:t>项目名称</w:t>
            </w:r>
          </w:p>
        </w:tc>
        <w:tc>
          <w:tcPr>
            <w:tcW w:w="3538" w:type="dxa"/>
            <w:shd w:val="clear" w:color="auto" w:fill="EEECE1"/>
            <w:vAlign w:val="center"/>
          </w:tcPr>
          <w:p w14:paraId="433D50D9">
            <w:pPr>
              <w:widowControl/>
              <w:snapToGrid w:val="0"/>
              <w:spacing w:line="360" w:lineRule="auto"/>
              <w:ind w:right="-38" w:rightChars="-18"/>
              <w:jc w:val="center"/>
              <w:rPr>
                <w:rFonts w:hint="eastAsia" w:ascii="宋体" w:hAnsi="宋体" w:eastAsia="宋体" w:cs="宋体"/>
                <w:sz w:val="24"/>
                <w:szCs w:val="24"/>
              </w:rPr>
            </w:pPr>
            <w:r>
              <w:rPr>
                <w:rFonts w:hint="eastAsia" w:ascii="宋体" w:hAnsi="宋体" w:eastAsia="宋体" w:cs="宋体"/>
                <w:sz w:val="24"/>
                <w:szCs w:val="24"/>
              </w:rPr>
              <w:t>报价（人民币</w:t>
            </w:r>
            <w:r>
              <w:rPr>
                <w:rFonts w:hint="eastAsia" w:ascii="宋体" w:hAnsi="宋体" w:eastAsia="宋体" w:cs="宋体"/>
                <w:sz w:val="24"/>
                <w:szCs w:val="24"/>
                <w:lang w:eastAsia="zh-CN"/>
              </w:rPr>
              <w:t>、</w:t>
            </w:r>
            <w:r>
              <w:rPr>
                <w:rFonts w:hint="eastAsia" w:ascii="宋体" w:hAnsi="宋体" w:eastAsia="宋体" w:cs="宋体"/>
                <w:sz w:val="24"/>
                <w:szCs w:val="24"/>
              </w:rPr>
              <w:t>元</w:t>
            </w:r>
            <w:r>
              <w:rPr>
                <w:rFonts w:hint="eastAsia" w:ascii="宋体" w:hAnsi="宋体" w:eastAsia="宋体" w:cs="宋体"/>
                <w:sz w:val="24"/>
                <w:szCs w:val="24"/>
                <w:lang w:val="en-US" w:eastAsia="zh-CN"/>
              </w:rPr>
              <w:t>/年、含税</w:t>
            </w:r>
            <w:r>
              <w:rPr>
                <w:rFonts w:hint="eastAsia" w:ascii="宋体" w:hAnsi="宋体" w:eastAsia="宋体" w:cs="宋体"/>
                <w:sz w:val="24"/>
                <w:szCs w:val="24"/>
              </w:rPr>
              <w:t>）</w:t>
            </w:r>
          </w:p>
        </w:tc>
      </w:tr>
      <w:tr w14:paraId="14A59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4" w:hRule="atLeast"/>
          <w:jc w:val="center"/>
        </w:trPr>
        <w:tc>
          <w:tcPr>
            <w:tcW w:w="1154" w:type="dxa"/>
            <w:vAlign w:val="center"/>
          </w:tcPr>
          <w:p w14:paraId="77E71F17">
            <w:pPr>
              <w:spacing w:line="360" w:lineRule="auto"/>
              <w:jc w:val="center"/>
              <w:rPr>
                <w:rFonts w:hint="eastAsia" w:ascii="宋体" w:hAnsi="宋体" w:eastAsia="宋体" w:cs="宋体"/>
                <w:sz w:val="24"/>
                <w:szCs w:val="24"/>
              </w:rPr>
            </w:pPr>
            <w:r>
              <w:rPr>
                <w:rFonts w:hint="eastAsia" w:ascii="宋体" w:hAnsi="宋体" w:eastAsia="宋体" w:cs="宋体"/>
                <w:sz w:val="24"/>
                <w:szCs w:val="24"/>
              </w:rPr>
              <w:t>1</w:t>
            </w:r>
          </w:p>
        </w:tc>
        <w:tc>
          <w:tcPr>
            <w:tcW w:w="4688" w:type="dxa"/>
            <w:vAlign w:val="center"/>
          </w:tcPr>
          <w:p w14:paraId="77D601ED">
            <w:pPr>
              <w:spacing w:line="360" w:lineRule="auto"/>
              <w:ind w:left="-94" w:leftChars="-45" w:right="-69" w:rightChars="-33"/>
              <w:jc w:val="center"/>
              <w:rPr>
                <w:rFonts w:hint="eastAsia" w:ascii="宋体" w:hAnsi="宋体" w:eastAsia="宋体" w:cs="宋体"/>
                <w:sz w:val="24"/>
                <w:szCs w:val="24"/>
                <w:lang w:eastAsia="zh-CN"/>
              </w:rPr>
            </w:pPr>
            <w:r>
              <w:rPr>
                <w:rFonts w:hint="eastAsia" w:ascii="宋体" w:hAnsi="宋体" w:eastAsia="宋体" w:cs="宋体"/>
                <w:sz w:val="24"/>
                <w:szCs w:val="24"/>
              </w:rPr>
              <w:t>浙江冠豪</w:t>
            </w:r>
            <w:r>
              <w:rPr>
                <w:rFonts w:hint="eastAsia" w:ascii="宋体" w:hAnsi="宋体" w:eastAsia="宋体" w:cs="宋体"/>
                <w:sz w:val="24"/>
                <w:szCs w:val="24"/>
                <w:lang w:val="en-US" w:eastAsia="zh-CN"/>
              </w:rPr>
              <w:t>新材料有限</w:t>
            </w:r>
            <w:r>
              <w:rPr>
                <w:rFonts w:hint="eastAsia" w:ascii="宋体" w:hAnsi="宋体" w:eastAsia="宋体" w:cs="宋体"/>
                <w:sz w:val="24"/>
                <w:szCs w:val="24"/>
              </w:rPr>
              <w:t>公司</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平湖厂区</w:t>
            </w:r>
            <w:r>
              <w:rPr>
                <w:rFonts w:hint="eastAsia" w:ascii="宋体" w:hAnsi="宋体" w:eastAsia="宋体" w:cs="宋体"/>
                <w:sz w:val="24"/>
                <w:szCs w:val="24"/>
                <w:lang w:eastAsia="zh-CN"/>
              </w:rPr>
              <w:t>）</w:t>
            </w:r>
          </w:p>
          <w:p w14:paraId="3B8AFDED">
            <w:pPr>
              <w:spacing w:line="360" w:lineRule="auto"/>
              <w:ind w:left="-94" w:leftChars="-45" w:right="-69" w:rightChars="-33"/>
              <w:jc w:val="center"/>
              <w:rPr>
                <w:rFonts w:hint="eastAsia" w:ascii="宋体" w:hAnsi="宋体" w:eastAsia="宋体" w:cs="宋体"/>
                <w:sz w:val="24"/>
                <w:szCs w:val="24"/>
              </w:rPr>
            </w:pPr>
            <w:r>
              <w:rPr>
                <w:rFonts w:hint="eastAsia" w:ascii="宋体" w:hAnsi="宋体" w:eastAsia="宋体" w:cs="宋体"/>
                <w:sz w:val="24"/>
                <w:szCs w:val="24"/>
              </w:rPr>
              <w:t>保安服务项目</w:t>
            </w:r>
          </w:p>
        </w:tc>
        <w:tc>
          <w:tcPr>
            <w:tcW w:w="3538" w:type="dxa"/>
            <w:vAlign w:val="center"/>
          </w:tcPr>
          <w:p w14:paraId="5D76D4F5">
            <w:pPr>
              <w:spacing w:line="360" w:lineRule="auto"/>
              <w:rPr>
                <w:rFonts w:hint="eastAsia" w:ascii="宋体" w:hAnsi="宋体" w:eastAsia="宋体" w:cs="宋体"/>
                <w:sz w:val="24"/>
                <w:szCs w:val="24"/>
              </w:rPr>
            </w:pPr>
            <w:r>
              <w:rPr>
                <w:rFonts w:hint="eastAsia" w:ascii="宋体" w:hAnsi="宋体" w:eastAsia="宋体" w:cs="宋体"/>
                <w:sz w:val="24"/>
                <w:szCs w:val="24"/>
              </w:rPr>
              <w:t>大写：</w:t>
            </w:r>
          </w:p>
          <w:p w14:paraId="130DDDA9">
            <w:pPr>
              <w:spacing w:line="360" w:lineRule="auto"/>
              <w:rPr>
                <w:rFonts w:hint="eastAsia" w:ascii="宋体" w:hAnsi="宋体" w:eastAsia="宋体" w:cs="宋体"/>
                <w:sz w:val="24"/>
                <w:szCs w:val="24"/>
              </w:rPr>
            </w:pPr>
            <w:r>
              <w:rPr>
                <w:rFonts w:hint="eastAsia" w:ascii="宋体" w:hAnsi="宋体" w:eastAsia="宋体" w:cs="宋体"/>
                <w:sz w:val="24"/>
                <w:szCs w:val="24"/>
              </w:rPr>
              <w:t>小写：</w:t>
            </w:r>
          </w:p>
          <w:p w14:paraId="5E096B82">
            <w:pPr>
              <w:spacing w:line="360" w:lineRule="auto"/>
              <w:rPr>
                <w:rFonts w:hint="eastAsia" w:ascii="宋体" w:hAnsi="宋体" w:eastAsia="宋体" w:cs="宋体"/>
                <w:sz w:val="24"/>
                <w:szCs w:val="24"/>
              </w:rPr>
            </w:pPr>
            <w:r>
              <w:rPr>
                <w:rFonts w:hint="eastAsia" w:ascii="宋体" w:hAnsi="宋体" w:eastAsia="宋体" w:cs="宋体"/>
                <w:sz w:val="24"/>
                <w:szCs w:val="24"/>
              </w:rPr>
              <w:t>税率：</w:t>
            </w:r>
          </w:p>
        </w:tc>
      </w:tr>
      <w:tr w14:paraId="5FB51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4" w:hRule="atLeast"/>
          <w:jc w:val="center"/>
        </w:trPr>
        <w:tc>
          <w:tcPr>
            <w:tcW w:w="9380" w:type="dxa"/>
            <w:gridSpan w:val="3"/>
            <w:vAlign w:val="center"/>
          </w:tcPr>
          <w:p w14:paraId="305B5771">
            <w:pPr>
              <w:spacing w:line="360" w:lineRule="auto"/>
              <w:rPr>
                <w:rFonts w:hint="eastAsia" w:ascii="宋体" w:hAnsi="宋体" w:eastAsia="宋体" w:cs="宋体"/>
                <w:sz w:val="24"/>
                <w:szCs w:val="24"/>
              </w:rPr>
            </w:pPr>
            <w:r>
              <w:rPr>
                <w:rFonts w:hint="eastAsia" w:ascii="宋体" w:hAnsi="宋体" w:eastAsia="宋体" w:cs="宋体"/>
                <w:sz w:val="24"/>
                <w:szCs w:val="24"/>
              </w:rPr>
              <w:t>服务期：</w:t>
            </w:r>
          </w:p>
        </w:tc>
      </w:tr>
    </w:tbl>
    <w:p w14:paraId="79830699">
      <w:pPr>
        <w:snapToGrid w:val="0"/>
        <w:rPr>
          <w:rFonts w:ascii="宋体" w:hAnsi="宋体" w:cs="宋体"/>
          <w:color w:val="0000FF"/>
        </w:rPr>
      </w:pPr>
    </w:p>
    <w:p w14:paraId="591E868F">
      <w:pPr>
        <w:spacing w:after="120" w:line="360" w:lineRule="auto"/>
        <w:rPr>
          <w:rFonts w:ascii="宋体" w:hAnsi="宋体" w:cs="宋体"/>
        </w:rPr>
      </w:pPr>
    </w:p>
    <w:p w14:paraId="79274FA0">
      <w:pPr>
        <w:spacing w:after="120" w:line="360" w:lineRule="auto"/>
        <w:rPr>
          <w:rFonts w:hint="eastAsia" w:ascii="宋体" w:hAnsi="宋体" w:eastAsia="宋体" w:cs="宋体"/>
          <w:sz w:val="24"/>
          <w:szCs w:val="24"/>
        </w:rPr>
      </w:pPr>
      <w:r>
        <w:rPr>
          <w:rFonts w:hint="eastAsia" w:ascii="宋体" w:hAnsi="宋体" w:eastAsia="宋体" w:cs="宋体"/>
          <w:sz w:val="24"/>
          <w:szCs w:val="24"/>
        </w:rPr>
        <w:t xml:space="preserve">供应商授权代表签字或签章：          </w:t>
      </w:r>
    </w:p>
    <w:p w14:paraId="2AF9371E">
      <w:pPr>
        <w:spacing w:after="120" w:line="360" w:lineRule="auto"/>
        <w:rPr>
          <w:rFonts w:hint="eastAsia" w:ascii="宋体" w:hAnsi="宋体" w:eastAsia="宋体" w:cs="宋体"/>
          <w:sz w:val="24"/>
          <w:szCs w:val="24"/>
        </w:rPr>
      </w:pPr>
      <w:r>
        <w:rPr>
          <w:rFonts w:hint="eastAsia" w:ascii="宋体" w:hAnsi="宋体" w:eastAsia="宋体" w:cs="宋体"/>
          <w:sz w:val="24"/>
          <w:szCs w:val="24"/>
        </w:rPr>
        <w:t xml:space="preserve">供应商名称（加盖供应商公章）：                   </w:t>
      </w:r>
    </w:p>
    <w:p w14:paraId="7C887568">
      <w:pPr>
        <w:spacing w:after="120" w:line="360" w:lineRule="auto"/>
        <w:rPr>
          <w:rFonts w:hint="eastAsia" w:ascii="宋体" w:hAnsi="宋体" w:eastAsia="宋体" w:cs="宋体"/>
          <w:b/>
          <w:bCs/>
          <w:sz w:val="24"/>
          <w:szCs w:val="24"/>
        </w:rPr>
      </w:pPr>
      <w:r>
        <w:rPr>
          <w:rFonts w:hint="eastAsia" w:ascii="宋体" w:hAnsi="宋体" w:eastAsia="宋体" w:cs="宋体"/>
          <w:sz w:val="24"/>
          <w:szCs w:val="24"/>
        </w:rPr>
        <w:t xml:space="preserve">日期：              </w:t>
      </w:r>
    </w:p>
    <w:p w14:paraId="24B7031B">
      <w:pPr>
        <w:spacing w:line="400" w:lineRule="exact"/>
        <w:rPr>
          <w:rFonts w:hint="eastAsia" w:ascii="宋体" w:hAnsi="宋体" w:eastAsia="宋体" w:cs="宋体"/>
          <w:b/>
          <w:bCs/>
          <w:sz w:val="24"/>
          <w:szCs w:val="24"/>
        </w:rPr>
      </w:pPr>
    </w:p>
    <w:p w14:paraId="6039E7A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rPr>
        <w:t>备注：</w:t>
      </w:r>
    </w:p>
    <w:p w14:paraId="4F1B9128">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496" w:firstLineChars="200"/>
        <w:textAlignment w:val="auto"/>
        <w:rPr>
          <w:rFonts w:hint="eastAsia" w:ascii="宋体" w:hAnsi="宋体" w:eastAsia="宋体" w:cs="宋体"/>
          <w:color w:val="auto"/>
          <w:spacing w:val="4"/>
          <w:sz w:val="24"/>
          <w:szCs w:val="24"/>
          <w:highlight w:val="none"/>
        </w:rPr>
      </w:pPr>
      <w:r>
        <w:rPr>
          <w:rFonts w:hint="eastAsia" w:ascii="宋体" w:hAnsi="宋体" w:eastAsia="宋体" w:cs="宋体"/>
          <w:color w:val="auto"/>
          <w:spacing w:val="4"/>
          <w:kern w:val="2"/>
          <w:sz w:val="24"/>
          <w:szCs w:val="24"/>
          <w:highlight w:val="none"/>
          <w:lang w:val="en-US" w:eastAsia="zh-CN" w:bidi="ar-SA"/>
        </w:rPr>
        <w:t>1.</w:t>
      </w:r>
      <w:r>
        <w:rPr>
          <w:rFonts w:hint="eastAsia" w:ascii="宋体" w:hAnsi="宋体" w:eastAsia="宋体" w:cs="宋体"/>
          <w:color w:val="auto"/>
          <w:spacing w:val="4"/>
          <w:sz w:val="24"/>
          <w:szCs w:val="24"/>
          <w:highlight w:val="none"/>
        </w:rPr>
        <w:t>中文大写金额用汉字，如壹、贰、叁、肆、伍、陆、柒、捌、玖、拾、佰、仟、万、亿、元、角、分、零、整（正）等。</w:t>
      </w:r>
    </w:p>
    <w:p w14:paraId="67CDB75A">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left="0" w:leftChars="0" w:firstLine="480" w:firstLineChars="200"/>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2"/>
          <w:sz w:val="24"/>
          <w:szCs w:val="24"/>
          <w:highlight w:val="none"/>
          <w:lang w:val="en-US" w:eastAsia="zh-CN" w:bidi="ar-SA"/>
        </w:rPr>
        <w:t>2.</w:t>
      </w:r>
      <w:r>
        <w:rPr>
          <w:rFonts w:hint="eastAsia" w:ascii="宋体" w:hAnsi="宋体" w:eastAsia="宋体" w:cs="宋体"/>
          <w:bCs/>
          <w:color w:val="auto"/>
          <w:sz w:val="24"/>
          <w:szCs w:val="24"/>
          <w:highlight w:val="none"/>
        </w:rPr>
        <w:t>此表没有加盖公章无效。</w:t>
      </w:r>
    </w:p>
    <w:p w14:paraId="3CAF67F4">
      <w:pPr>
        <w:pStyle w:val="19"/>
        <w:keepNext w:val="0"/>
        <w:keepLines w:val="0"/>
        <w:pageBreakBefore w:val="0"/>
        <w:widowControl w:val="0"/>
        <w:kinsoku/>
        <w:wordWrap/>
        <w:overflowPunct/>
        <w:topLinePunct w:val="0"/>
        <w:autoSpaceDE/>
        <w:autoSpaceDN/>
        <w:bidi w:val="0"/>
        <w:adjustRightInd/>
        <w:spacing w:line="360" w:lineRule="auto"/>
        <w:ind w:left="0" w:leftChars="0" w:firstLine="480" w:firstLineChars="200"/>
        <w:textAlignment w:val="auto"/>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3.若大写和小写不一致则以大写金额修正小写金额，修正后超过预算价的做无效响应处理。</w:t>
      </w:r>
    </w:p>
    <w:p w14:paraId="01D6D26F">
      <w:pPr>
        <w:rPr>
          <w:rFonts w:hint="default" w:eastAsiaTheme="minorEastAsia"/>
          <w:lang w:val="en-US" w:eastAsia="zh-CN"/>
        </w:rPr>
      </w:pPr>
      <w:r>
        <w:rPr>
          <w:rFonts w:hint="default" w:eastAsiaTheme="minorEastAsia"/>
          <w:lang w:val="en-US" w:eastAsia="zh-CN"/>
        </w:rPr>
        <w:br w:type="page"/>
      </w:r>
    </w:p>
    <w:p w14:paraId="7345B161">
      <w:pPr>
        <w:pStyle w:val="2"/>
        <w:keepNext/>
        <w:keepLines/>
        <w:pageBreakBefore w:val="0"/>
        <w:widowControl w:val="0"/>
        <w:kinsoku/>
        <w:wordWrap/>
        <w:overflowPunct/>
        <w:topLinePunct w:val="0"/>
        <w:autoSpaceDE/>
        <w:autoSpaceDN/>
        <w:bidi w:val="0"/>
        <w:adjustRightInd/>
        <w:snapToGrid/>
        <w:spacing w:before="0" w:after="0" w:line="240" w:lineRule="auto"/>
        <w:jc w:val="center"/>
        <w:textAlignment w:val="auto"/>
        <w:rPr>
          <w:rFonts w:hint="eastAsia" w:ascii="宋体" w:hAnsi="宋体" w:eastAsia="宋体" w:cs="宋体"/>
          <w:b/>
          <w:bCs w:val="0"/>
          <w:kern w:val="2"/>
          <w:sz w:val="32"/>
          <w:szCs w:val="32"/>
          <w:lang w:val="en-US" w:eastAsia="zh-CN" w:bidi="ar-SA"/>
        </w:rPr>
      </w:pPr>
      <w:r>
        <w:rPr>
          <w:rFonts w:hint="eastAsia" w:ascii="宋体" w:hAnsi="宋体" w:eastAsia="宋体" w:cs="宋体"/>
          <w:b/>
          <w:bCs w:val="0"/>
          <w:kern w:val="2"/>
          <w:sz w:val="32"/>
          <w:szCs w:val="32"/>
          <w:lang w:val="en-US" w:eastAsia="zh-CN" w:bidi="ar-SA"/>
        </w:rPr>
        <w:t>分项报价（如有）</w:t>
      </w:r>
    </w:p>
    <w:p w14:paraId="3B6F46D7">
      <w:pPr>
        <w:jc w:val="center"/>
        <w:rPr>
          <w:rFonts w:hint="eastAsia" w:ascii="宋体" w:hAnsi="宋体" w:eastAsia="宋体" w:cs="宋体"/>
          <w:b/>
          <w:bCs w:val="0"/>
          <w:kern w:val="2"/>
          <w:sz w:val="28"/>
          <w:szCs w:val="28"/>
          <w:lang w:val="en-US" w:eastAsia="zh-CN" w:bidi="ar-SA"/>
        </w:rPr>
      </w:pPr>
      <w:r>
        <w:rPr>
          <w:rFonts w:hint="eastAsia" w:ascii="宋体" w:hAnsi="宋体" w:eastAsia="宋体" w:cs="宋体"/>
          <w:b/>
          <w:bCs w:val="0"/>
          <w:kern w:val="2"/>
          <w:sz w:val="28"/>
          <w:szCs w:val="28"/>
          <w:lang w:val="en-US" w:eastAsia="zh-CN" w:bidi="ar-SA"/>
        </w:rPr>
        <w:t>（格式自拟）</w:t>
      </w:r>
    </w:p>
    <w:p w14:paraId="253CAF27">
      <w:p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A6D5FF"/>
    <w:multiLevelType w:val="singleLevel"/>
    <w:tmpl w:val="94A6D5FF"/>
    <w:lvl w:ilvl="0" w:tentative="0">
      <w:start w:val="1"/>
      <w:numFmt w:val="decimal"/>
      <w:suff w:val="nothing"/>
      <w:lvlText w:val="%1、"/>
      <w:lvlJc w:val="left"/>
    </w:lvl>
  </w:abstractNum>
  <w:abstractNum w:abstractNumId="1">
    <w:nsid w:val="B2705CC9"/>
    <w:multiLevelType w:val="multilevel"/>
    <w:tmpl w:val="B2705CC9"/>
    <w:lvl w:ilvl="0" w:tentative="0">
      <w:start w:val="1"/>
      <w:numFmt w:val="decimal"/>
      <w:suff w:val="space"/>
      <w:lvlText w:val="%1"/>
      <w:lvlJc w:val="left"/>
      <w:pPr>
        <w:ind w:left="0" w:leftChars="0" w:firstLine="0" w:firstLineChars="0"/>
      </w:pPr>
      <w:rPr>
        <w:rFonts w:hint="default"/>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00000006"/>
    <w:multiLevelType w:val="multilevel"/>
    <w:tmpl w:val="00000006"/>
    <w:lvl w:ilvl="0" w:tentative="0">
      <w:start w:val="1"/>
      <w:numFmt w:val="decimal"/>
      <w:lvlText w:val="%1."/>
      <w:lvlJc w:val="left"/>
      <w:pPr>
        <w:tabs>
          <w:tab w:val="left" w:pos="851"/>
        </w:tabs>
        <w:ind w:left="851" w:hanging="851"/>
      </w:pPr>
      <w:rPr>
        <w:rFonts w:hint="eastAsia" w:eastAsia="宋体"/>
        <w:b/>
        <w:i w:val="0"/>
        <w:sz w:val="24"/>
      </w:rPr>
    </w:lvl>
    <w:lvl w:ilvl="1" w:tentative="0">
      <w:start w:val="1"/>
      <w:numFmt w:val="decimal"/>
      <w:lvlText w:val="%1.%2"/>
      <w:lvlJc w:val="left"/>
      <w:pPr>
        <w:tabs>
          <w:tab w:val="left" w:pos="851"/>
        </w:tabs>
        <w:ind w:left="851" w:hanging="851"/>
      </w:pPr>
      <w:rPr>
        <w:rFonts w:hint="eastAsia" w:eastAsia="宋体"/>
        <w:b w:val="0"/>
        <w:i w:val="0"/>
        <w:color w:val="auto"/>
        <w:sz w:val="21"/>
        <w:szCs w:val="21"/>
      </w:rPr>
    </w:lvl>
    <w:lvl w:ilvl="2" w:tentative="0">
      <w:start w:val="1"/>
      <w:numFmt w:val="decimal"/>
      <w:lvlText w:val="%1.%2.%3"/>
      <w:lvlJc w:val="left"/>
      <w:pPr>
        <w:tabs>
          <w:tab w:val="left" w:pos="720"/>
        </w:tabs>
        <w:ind w:left="720" w:hanging="720"/>
      </w:pPr>
      <w:rPr>
        <w:rFonts w:hint="eastAsia"/>
      </w:rPr>
    </w:lvl>
    <w:lvl w:ilvl="3" w:tentative="0">
      <w:start w:val="1"/>
      <w:numFmt w:val="decimal"/>
      <w:lvlText w:val="%1.%2.%3.%4"/>
      <w:lvlJc w:val="left"/>
      <w:pPr>
        <w:tabs>
          <w:tab w:val="left" w:pos="864"/>
        </w:tabs>
        <w:ind w:left="864" w:hanging="864"/>
      </w:pPr>
      <w:rPr>
        <w:rFonts w:hint="eastAsia"/>
      </w:rPr>
    </w:lvl>
    <w:lvl w:ilvl="4" w:tentative="0">
      <w:start w:val="1"/>
      <w:numFmt w:val="decimal"/>
      <w:pStyle w:val="4"/>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3">
    <w:nsid w:val="5EC7B64B"/>
    <w:multiLevelType w:val="singleLevel"/>
    <w:tmpl w:val="5EC7B64B"/>
    <w:lvl w:ilvl="0" w:tentative="0">
      <w:start w:val="1"/>
      <w:numFmt w:val="decimal"/>
      <w:suff w:val="nothing"/>
      <w:lvlText w:val="（%1）"/>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1ODU0YjhjNzY5Y2IwYThjODgxOWU4OTc1ZjM0YjkifQ=="/>
  </w:docVars>
  <w:rsids>
    <w:rsidRoot w:val="00172A27"/>
    <w:rsid w:val="0000356E"/>
    <w:rsid w:val="000164CE"/>
    <w:rsid w:val="000416CE"/>
    <w:rsid w:val="0005064D"/>
    <w:rsid w:val="0005491B"/>
    <w:rsid w:val="00061711"/>
    <w:rsid w:val="00075F5A"/>
    <w:rsid w:val="00082932"/>
    <w:rsid w:val="00091FF0"/>
    <w:rsid w:val="000A4B27"/>
    <w:rsid w:val="000B0805"/>
    <w:rsid w:val="000B3F45"/>
    <w:rsid w:val="000B692C"/>
    <w:rsid w:val="000C5AE3"/>
    <w:rsid w:val="000C7797"/>
    <w:rsid w:val="000D6F05"/>
    <w:rsid w:val="000F5AEF"/>
    <w:rsid w:val="001026E5"/>
    <w:rsid w:val="00107298"/>
    <w:rsid w:val="0011292E"/>
    <w:rsid w:val="00116A12"/>
    <w:rsid w:val="00116EB1"/>
    <w:rsid w:val="00131B09"/>
    <w:rsid w:val="00133E4D"/>
    <w:rsid w:val="00144E13"/>
    <w:rsid w:val="001577DB"/>
    <w:rsid w:val="00172A27"/>
    <w:rsid w:val="001821BB"/>
    <w:rsid w:val="00192BAE"/>
    <w:rsid w:val="001A1A26"/>
    <w:rsid w:val="001B133C"/>
    <w:rsid w:val="001D130E"/>
    <w:rsid w:val="001D69FE"/>
    <w:rsid w:val="001E6624"/>
    <w:rsid w:val="0020295D"/>
    <w:rsid w:val="0020452D"/>
    <w:rsid w:val="002371DE"/>
    <w:rsid w:val="00240420"/>
    <w:rsid w:val="00246C4B"/>
    <w:rsid w:val="002575EF"/>
    <w:rsid w:val="002709B3"/>
    <w:rsid w:val="0027415A"/>
    <w:rsid w:val="0027543F"/>
    <w:rsid w:val="002B181B"/>
    <w:rsid w:val="002B6278"/>
    <w:rsid w:val="002C4BFB"/>
    <w:rsid w:val="002E0BC0"/>
    <w:rsid w:val="002E0FC7"/>
    <w:rsid w:val="002F765F"/>
    <w:rsid w:val="00311C7A"/>
    <w:rsid w:val="00314AA2"/>
    <w:rsid w:val="00333356"/>
    <w:rsid w:val="003342AB"/>
    <w:rsid w:val="00334D71"/>
    <w:rsid w:val="003432A9"/>
    <w:rsid w:val="00345AB9"/>
    <w:rsid w:val="00351550"/>
    <w:rsid w:val="003843E8"/>
    <w:rsid w:val="00386654"/>
    <w:rsid w:val="003A0FDD"/>
    <w:rsid w:val="003A6FC0"/>
    <w:rsid w:val="003C2139"/>
    <w:rsid w:val="003C3421"/>
    <w:rsid w:val="003D28B0"/>
    <w:rsid w:val="003D3EEF"/>
    <w:rsid w:val="003D6DB9"/>
    <w:rsid w:val="004144C0"/>
    <w:rsid w:val="00414FF5"/>
    <w:rsid w:val="004375B8"/>
    <w:rsid w:val="0044065F"/>
    <w:rsid w:val="004428F5"/>
    <w:rsid w:val="00447DFC"/>
    <w:rsid w:val="004514A6"/>
    <w:rsid w:val="00477B89"/>
    <w:rsid w:val="0048113E"/>
    <w:rsid w:val="004A1E65"/>
    <w:rsid w:val="004B0ABC"/>
    <w:rsid w:val="004B3407"/>
    <w:rsid w:val="004C3904"/>
    <w:rsid w:val="004D4E71"/>
    <w:rsid w:val="005161F9"/>
    <w:rsid w:val="00521B1A"/>
    <w:rsid w:val="00552114"/>
    <w:rsid w:val="005820C6"/>
    <w:rsid w:val="005A1808"/>
    <w:rsid w:val="005A78FA"/>
    <w:rsid w:val="005B5CE7"/>
    <w:rsid w:val="005D1EEF"/>
    <w:rsid w:val="005D2643"/>
    <w:rsid w:val="005E7EB3"/>
    <w:rsid w:val="00601B1C"/>
    <w:rsid w:val="006123CF"/>
    <w:rsid w:val="00630572"/>
    <w:rsid w:val="00631269"/>
    <w:rsid w:val="0063164A"/>
    <w:rsid w:val="00632A17"/>
    <w:rsid w:val="00636D73"/>
    <w:rsid w:val="00643D19"/>
    <w:rsid w:val="00650A45"/>
    <w:rsid w:val="00653A70"/>
    <w:rsid w:val="0069064C"/>
    <w:rsid w:val="00691CCC"/>
    <w:rsid w:val="006A29D0"/>
    <w:rsid w:val="006C5C77"/>
    <w:rsid w:val="006E0FB3"/>
    <w:rsid w:val="006E4B73"/>
    <w:rsid w:val="006E6FFA"/>
    <w:rsid w:val="00711485"/>
    <w:rsid w:val="00720C16"/>
    <w:rsid w:val="007216DF"/>
    <w:rsid w:val="00730E67"/>
    <w:rsid w:val="007336F0"/>
    <w:rsid w:val="00736C78"/>
    <w:rsid w:val="00737488"/>
    <w:rsid w:val="00741377"/>
    <w:rsid w:val="00743766"/>
    <w:rsid w:val="00764AC6"/>
    <w:rsid w:val="007750E8"/>
    <w:rsid w:val="00775CE3"/>
    <w:rsid w:val="00793D65"/>
    <w:rsid w:val="007A3229"/>
    <w:rsid w:val="007A72AF"/>
    <w:rsid w:val="007B0D58"/>
    <w:rsid w:val="007B3598"/>
    <w:rsid w:val="007B4209"/>
    <w:rsid w:val="007B640B"/>
    <w:rsid w:val="007C58D0"/>
    <w:rsid w:val="007D4D47"/>
    <w:rsid w:val="00813E58"/>
    <w:rsid w:val="0082227A"/>
    <w:rsid w:val="00823240"/>
    <w:rsid w:val="008445F1"/>
    <w:rsid w:val="008505DA"/>
    <w:rsid w:val="0086592E"/>
    <w:rsid w:val="00871E81"/>
    <w:rsid w:val="008779AB"/>
    <w:rsid w:val="00882230"/>
    <w:rsid w:val="0088415C"/>
    <w:rsid w:val="009053FC"/>
    <w:rsid w:val="009138FE"/>
    <w:rsid w:val="0091703A"/>
    <w:rsid w:val="00920FCC"/>
    <w:rsid w:val="00921B5D"/>
    <w:rsid w:val="0092568A"/>
    <w:rsid w:val="009266EF"/>
    <w:rsid w:val="009574F7"/>
    <w:rsid w:val="00975A3D"/>
    <w:rsid w:val="00984396"/>
    <w:rsid w:val="00990BF0"/>
    <w:rsid w:val="009A7247"/>
    <w:rsid w:val="009C5FBB"/>
    <w:rsid w:val="009C625D"/>
    <w:rsid w:val="009F35FE"/>
    <w:rsid w:val="00A13C69"/>
    <w:rsid w:val="00A325DC"/>
    <w:rsid w:val="00A478AA"/>
    <w:rsid w:val="00A62F02"/>
    <w:rsid w:val="00A71101"/>
    <w:rsid w:val="00A717DC"/>
    <w:rsid w:val="00A7735D"/>
    <w:rsid w:val="00A9233A"/>
    <w:rsid w:val="00AE49BC"/>
    <w:rsid w:val="00AE5F21"/>
    <w:rsid w:val="00AE66B5"/>
    <w:rsid w:val="00B05BC0"/>
    <w:rsid w:val="00B133B8"/>
    <w:rsid w:val="00B63C8D"/>
    <w:rsid w:val="00B6480B"/>
    <w:rsid w:val="00B83753"/>
    <w:rsid w:val="00B8705B"/>
    <w:rsid w:val="00B972A1"/>
    <w:rsid w:val="00BB2731"/>
    <w:rsid w:val="00BD5402"/>
    <w:rsid w:val="00BD6B78"/>
    <w:rsid w:val="00BF318C"/>
    <w:rsid w:val="00C0038C"/>
    <w:rsid w:val="00C12FF9"/>
    <w:rsid w:val="00C27743"/>
    <w:rsid w:val="00C42CAB"/>
    <w:rsid w:val="00C65CA0"/>
    <w:rsid w:val="00C8401C"/>
    <w:rsid w:val="00C86101"/>
    <w:rsid w:val="00C973A1"/>
    <w:rsid w:val="00CA3F3C"/>
    <w:rsid w:val="00CC3B6D"/>
    <w:rsid w:val="00CD3948"/>
    <w:rsid w:val="00CE4484"/>
    <w:rsid w:val="00CE5E36"/>
    <w:rsid w:val="00D021FC"/>
    <w:rsid w:val="00D10BE7"/>
    <w:rsid w:val="00D11C0A"/>
    <w:rsid w:val="00D20C63"/>
    <w:rsid w:val="00D37309"/>
    <w:rsid w:val="00D43FCE"/>
    <w:rsid w:val="00D46515"/>
    <w:rsid w:val="00D637F8"/>
    <w:rsid w:val="00DD01E6"/>
    <w:rsid w:val="00DD17C9"/>
    <w:rsid w:val="00DE4626"/>
    <w:rsid w:val="00DF132B"/>
    <w:rsid w:val="00E07DAC"/>
    <w:rsid w:val="00E1060F"/>
    <w:rsid w:val="00E1582A"/>
    <w:rsid w:val="00E33A01"/>
    <w:rsid w:val="00E5122B"/>
    <w:rsid w:val="00E6238D"/>
    <w:rsid w:val="00E636E2"/>
    <w:rsid w:val="00EC1253"/>
    <w:rsid w:val="00ED4D9C"/>
    <w:rsid w:val="00EE719E"/>
    <w:rsid w:val="00F2078B"/>
    <w:rsid w:val="00F209CF"/>
    <w:rsid w:val="00F34C08"/>
    <w:rsid w:val="00F4141B"/>
    <w:rsid w:val="00F8547A"/>
    <w:rsid w:val="00F917D2"/>
    <w:rsid w:val="00F92170"/>
    <w:rsid w:val="00F9589D"/>
    <w:rsid w:val="00F96038"/>
    <w:rsid w:val="00FB1D81"/>
    <w:rsid w:val="00FF1C2C"/>
    <w:rsid w:val="0289437C"/>
    <w:rsid w:val="02CB3B1B"/>
    <w:rsid w:val="041651F4"/>
    <w:rsid w:val="05072F20"/>
    <w:rsid w:val="05FF4BBB"/>
    <w:rsid w:val="06003BEF"/>
    <w:rsid w:val="07B94814"/>
    <w:rsid w:val="08B80F70"/>
    <w:rsid w:val="093C394F"/>
    <w:rsid w:val="096D58B6"/>
    <w:rsid w:val="09FE6E56"/>
    <w:rsid w:val="0A711083"/>
    <w:rsid w:val="0A7F7F97"/>
    <w:rsid w:val="0AC21C32"/>
    <w:rsid w:val="0B154457"/>
    <w:rsid w:val="0DAF0B93"/>
    <w:rsid w:val="0DB735A4"/>
    <w:rsid w:val="0DF10640"/>
    <w:rsid w:val="0F1F0B6D"/>
    <w:rsid w:val="0F933B9D"/>
    <w:rsid w:val="0FDD12BC"/>
    <w:rsid w:val="117A748D"/>
    <w:rsid w:val="121E6BA8"/>
    <w:rsid w:val="15406575"/>
    <w:rsid w:val="15915971"/>
    <w:rsid w:val="15AE7982"/>
    <w:rsid w:val="15C40F54"/>
    <w:rsid w:val="16493207"/>
    <w:rsid w:val="16866209"/>
    <w:rsid w:val="181977DC"/>
    <w:rsid w:val="18BF5A03"/>
    <w:rsid w:val="19632832"/>
    <w:rsid w:val="1AC13525"/>
    <w:rsid w:val="1B0B4AA0"/>
    <w:rsid w:val="1B6F1962"/>
    <w:rsid w:val="1B75684C"/>
    <w:rsid w:val="1C88053B"/>
    <w:rsid w:val="1EB63404"/>
    <w:rsid w:val="20142AD8"/>
    <w:rsid w:val="20914EF8"/>
    <w:rsid w:val="21CD3B10"/>
    <w:rsid w:val="225C2514"/>
    <w:rsid w:val="23BA5DCD"/>
    <w:rsid w:val="23D13121"/>
    <w:rsid w:val="24075E0D"/>
    <w:rsid w:val="24A51F50"/>
    <w:rsid w:val="250179D3"/>
    <w:rsid w:val="263C4B36"/>
    <w:rsid w:val="26A83F7A"/>
    <w:rsid w:val="26D416D1"/>
    <w:rsid w:val="273B094A"/>
    <w:rsid w:val="285F5108"/>
    <w:rsid w:val="287B7B98"/>
    <w:rsid w:val="29002EFA"/>
    <w:rsid w:val="29FB2613"/>
    <w:rsid w:val="2A104310"/>
    <w:rsid w:val="2A1A7565"/>
    <w:rsid w:val="2AB54EB7"/>
    <w:rsid w:val="2AC4462F"/>
    <w:rsid w:val="2BAE3DE1"/>
    <w:rsid w:val="2CB216AE"/>
    <w:rsid w:val="2CF300CD"/>
    <w:rsid w:val="2D811081"/>
    <w:rsid w:val="2D83129D"/>
    <w:rsid w:val="2ED33B5E"/>
    <w:rsid w:val="2F124686"/>
    <w:rsid w:val="3135465C"/>
    <w:rsid w:val="31A32590"/>
    <w:rsid w:val="33460DA3"/>
    <w:rsid w:val="33C817B8"/>
    <w:rsid w:val="34BD42BE"/>
    <w:rsid w:val="38044D88"/>
    <w:rsid w:val="3B620744"/>
    <w:rsid w:val="3B8B6A24"/>
    <w:rsid w:val="3C4B1009"/>
    <w:rsid w:val="3C636521"/>
    <w:rsid w:val="3C9E33D8"/>
    <w:rsid w:val="3DA2751D"/>
    <w:rsid w:val="3E79027E"/>
    <w:rsid w:val="3F057D64"/>
    <w:rsid w:val="414C1C7A"/>
    <w:rsid w:val="423A12C3"/>
    <w:rsid w:val="42486C3B"/>
    <w:rsid w:val="42870A90"/>
    <w:rsid w:val="446F7E3F"/>
    <w:rsid w:val="44952876"/>
    <w:rsid w:val="44E1092B"/>
    <w:rsid w:val="45ED3300"/>
    <w:rsid w:val="46AB10DC"/>
    <w:rsid w:val="46B04A59"/>
    <w:rsid w:val="475B7330"/>
    <w:rsid w:val="47AD2D46"/>
    <w:rsid w:val="47D14CEC"/>
    <w:rsid w:val="48090F7C"/>
    <w:rsid w:val="48162E42"/>
    <w:rsid w:val="482E20D9"/>
    <w:rsid w:val="484B0754"/>
    <w:rsid w:val="48BB76E5"/>
    <w:rsid w:val="490C442D"/>
    <w:rsid w:val="49463D1D"/>
    <w:rsid w:val="4B2A7DB3"/>
    <w:rsid w:val="4BCE772F"/>
    <w:rsid w:val="4BD77FFB"/>
    <w:rsid w:val="4C556AED"/>
    <w:rsid w:val="4D1D44CA"/>
    <w:rsid w:val="4DC16036"/>
    <w:rsid w:val="4E41068C"/>
    <w:rsid w:val="4F2374D7"/>
    <w:rsid w:val="4F9D18F3"/>
    <w:rsid w:val="50B769E4"/>
    <w:rsid w:val="514F30C0"/>
    <w:rsid w:val="517F7502"/>
    <w:rsid w:val="520A23AB"/>
    <w:rsid w:val="54DF7D68"/>
    <w:rsid w:val="55061CE8"/>
    <w:rsid w:val="5540344C"/>
    <w:rsid w:val="569E48CE"/>
    <w:rsid w:val="56A4506A"/>
    <w:rsid w:val="56B85264"/>
    <w:rsid w:val="56C8194B"/>
    <w:rsid w:val="56D84E7E"/>
    <w:rsid w:val="59BA1757"/>
    <w:rsid w:val="5A0709DC"/>
    <w:rsid w:val="5A46727A"/>
    <w:rsid w:val="5AE36354"/>
    <w:rsid w:val="5BBC1352"/>
    <w:rsid w:val="5BCD17B1"/>
    <w:rsid w:val="5C814A76"/>
    <w:rsid w:val="5CFA65D6"/>
    <w:rsid w:val="5D4605C0"/>
    <w:rsid w:val="5D7E0FB5"/>
    <w:rsid w:val="5DEF5A0F"/>
    <w:rsid w:val="5E655CD1"/>
    <w:rsid w:val="5ED97BCB"/>
    <w:rsid w:val="5F6146EB"/>
    <w:rsid w:val="5F9C5723"/>
    <w:rsid w:val="60DB227B"/>
    <w:rsid w:val="61406582"/>
    <w:rsid w:val="619C1A0A"/>
    <w:rsid w:val="622F287E"/>
    <w:rsid w:val="623C31ED"/>
    <w:rsid w:val="63185A08"/>
    <w:rsid w:val="634E0D6F"/>
    <w:rsid w:val="634E3CB8"/>
    <w:rsid w:val="640F0BB9"/>
    <w:rsid w:val="65160C3A"/>
    <w:rsid w:val="652A37D1"/>
    <w:rsid w:val="660D1128"/>
    <w:rsid w:val="67897482"/>
    <w:rsid w:val="68534DEC"/>
    <w:rsid w:val="69833542"/>
    <w:rsid w:val="699F653B"/>
    <w:rsid w:val="6A771500"/>
    <w:rsid w:val="6BEE5ED1"/>
    <w:rsid w:val="6D9A2302"/>
    <w:rsid w:val="6E162B44"/>
    <w:rsid w:val="6EF2535F"/>
    <w:rsid w:val="6EFD1AEA"/>
    <w:rsid w:val="6FF31CDB"/>
    <w:rsid w:val="6FFD045F"/>
    <w:rsid w:val="706F371D"/>
    <w:rsid w:val="7148395C"/>
    <w:rsid w:val="714F19A4"/>
    <w:rsid w:val="71744751"/>
    <w:rsid w:val="731004AA"/>
    <w:rsid w:val="735E7467"/>
    <w:rsid w:val="73AF7CC3"/>
    <w:rsid w:val="73E86D31"/>
    <w:rsid w:val="74656A6C"/>
    <w:rsid w:val="74A72748"/>
    <w:rsid w:val="753F0BD2"/>
    <w:rsid w:val="757E5B9F"/>
    <w:rsid w:val="75C31803"/>
    <w:rsid w:val="76A41635"/>
    <w:rsid w:val="775F555C"/>
    <w:rsid w:val="780D6D66"/>
    <w:rsid w:val="783D572D"/>
    <w:rsid w:val="789E3E62"/>
    <w:rsid w:val="797C23F5"/>
    <w:rsid w:val="7A2860D9"/>
    <w:rsid w:val="7AC8166A"/>
    <w:rsid w:val="7B252618"/>
    <w:rsid w:val="7C1D7794"/>
    <w:rsid w:val="7C3E1BE4"/>
    <w:rsid w:val="7EED4662"/>
    <w:rsid w:val="7F477001"/>
    <w:rsid w:val="7F8262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nhideWhenUsed="0" w:uiPriority="0" w:semiHidden="0" w:name="heading 3"/>
    <w:lsdException w:qFormat="1" w:uiPriority="9" w:name="heading 4"/>
    <w:lsdException w:qFormat="1" w:unhideWhenUsed="0" w:uiPriority="0"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spacing w:before="340" w:after="330" w:line="576" w:lineRule="auto"/>
      <w:outlineLvl w:val="0"/>
    </w:pPr>
    <w:rPr>
      <w:b/>
      <w:bCs/>
      <w:kern w:val="44"/>
      <w:sz w:val="44"/>
      <w:szCs w:val="44"/>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paragraph" w:styleId="4">
    <w:name w:val="heading 5"/>
    <w:basedOn w:val="1"/>
    <w:next w:val="1"/>
    <w:qFormat/>
    <w:uiPriority w:val="0"/>
    <w:pPr>
      <w:keepNext/>
      <w:keepLines/>
      <w:numPr>
        <w:ilvl w:val="4"/>
        <w:numId w:val="1"/>
      </w:numPr>
      <w:spacing w:before="280" w:after="290" w:line="372" w:lineRule="auto"/>
      <w:outlineLvl w:val="4"/>
    </w:pPr>
    <w:rPr>
      <w:b/>
      <w:bCs/>
      <w:sz w:val="28"/>
      <w:szCs w:val="28"/>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ind w:firstLine="420"/>
      <w:jc w:val="left"/>
      <w:textAlignment w:val="baseline"/>
    </w:pPr>
    <w:rPr>
      <w:rFonts w:ascii="宋体"/>
      <w:sz w:val="34"/>
    </w:rPr>
  </w:style>
  <w:style w:type="paragraph" w:styleId="6">
    <w:name w:val="annotation text"/>
    <w:basedOn w:val="1"/>
    <w:semiHidden/>
    <w:unhideWhenUsed/>
    <w:qFormat/>
    <w:uiPriority w:val="99"/>
    <w:pPr>
      <w:jc w:val="left"/>
    </w:pPr>
  </w:style>
  <w:style w:type="paragraph" w:styleId="7">
    <w:name w:val="Body Text"/>
    <w:basedOn w:val="1"/>
    <w:next w:val="1"/>
    <w:qFormat/>
    <w:uiPriority w:val="0"/>
    <w:pPr>
      <w:spacing w:line="360" w:lineRule="auto"/>
    </w:pPr>
    <w:rPr>
      <w:rFonts w:ascii="宋体" w:hAnsi="宋体"/>
      <w:sz w:val="28"/>
    </w:rPr>
  </w:style>
  <w:style w:type="paragraph" w:styleId="8">
    <w:name w:val="Balloon Text"/>
    <w:basedOn w:val="1"/>
    <w:link w:val="22"/>
    <w:semiHidden/>
    <w:unhideWhenUsed/>
    <w:qFormat/>
    <w:uiPriority w:val="99"/>
    <w:rPr>
      <w:sz w:val="18"/>
      <w:szCs w:val="18"/>
    </w:rPr>
  </w:style>
  <w:style w:type="paragraph" w:styleId="9">
    <w:name w:val="footer"/>
    <w:basedOn w:val="1"/>
    <w:link w:val="21"/>
    <w:unhideWhenUsed/>
    <w:qFormat/>
    <w:uiPriority w:val="99"/>
    <w:pPr>
      <w:tabs>
        <w:tab w:val="center" w:pos="4153"/>
        <w:tab w:val="right" w:pos="8306"/>
      </w:tabs>
      <w:snapToGrid w:val="0"/>
      <w:jc w:val="left"/>
    </w:pPr>
    <w:rPr>
      <w:sz w:val="18"/>
      <w:szCs w:val="18"/>
    </w:rPr>
  </w:style>
  <w:style w:type="paragraph" w:styleId="10">
    <w:name w:val="header"/>
    <w:basedOn w:val="1"/>
    <w:link w:val="20"/>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Body Text Indent 3"/>
    <w:basedOn w:val="1"/>
    <w:qFormat/>
    <w:uiPriority w:val="0"/>
    <w:pPr>
      <w:autoSpaceDE/>
      <w:autoSpaceDN/>
      <w:adjustRightInd/>
      <w:spacing w:after="120"/>
      <w:ind w:left="420" w:leftChars="200"/>
      <w:jc w:val="both"/>
    </w:pPr>
    <w:rPr>
      <w:kern w:val="2"/>
      <w:sz w:val="16"/>
      <w:szCs w:val="16"/>
    </w:rPr>
  </w:style>
  <w:style w:type="paragraph" w:styleId="12">
    <w:name w:val="Normal (Web)"/>
    <w:basedOn w:val="1"/>
    <w:qFormat/>
    <w:uiPriority w:val="0"/>
    <w:pPr>
      <w:spacing w:before="100" w:beforeAutospacing="1" w:after="100" w:afterAutospacing="1"/>
      <w:jc w:val="left"/>
    </w:pPr>
    <w:rPr>
      <w:rFonts w:ascii="Calibri" w:hAnsi="Calibri" w:eastAsia="宋体" w:cs="Times New Roman"/>
      <w:kern w:val="0"/>
      <w:sz w:val="24"/>
      <w:szCs w:val="24"/>
    </w:rPr>
  </w:style>
  <w:style w:type="table" w:styleId="14">
    <w:name w:val="Table Grid"/>
    <w:basedOn w:val="13"/>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6">
    <w:name w:val="Strong"/>
    <w:basedOn w:val="15"/>
    <w:qFormat/>
    <w:uiPriority w:val="22"/>
    <w:rPr>
      <w:b/>
    </w:rPr>
  </w:style>
  <w:style w:type="character" w:styleId="17">
    <w:name w:val="Hyperlink"/>
    <w:basedOn w:val="15"/>
    <w:unhideWhenUsed/>
    <w:qFormat/>
    <w:uiPriority w:val="99"/>
    <w:rPr>
      <w:color w:val="0000FF" w:themeColor="hyperlink"/>
      <w:u w:val="single"/>
      <w14:textFill>
        <w14:solidFill>
          <w14:schemeClr w14:val="hlink"/>
        </w14:solidFill>
      </w14:textFill>
    </w:rPr>
  </w:style>
  <w:style w:type="character" w:styleId="18">
    <w:name w:val="annotation reference"/>
    <w:basedOn w:val="15"/>
    <w:semiHidden/>
    <w:unhideWhenUsed/>
    <w:qFormat/>
    <w:uiPriority w:val="99"/>
    <w:rPr>
      <w:sz w:val="21"/>
      <w:szCs w:val="21"/>
    </w:rPr>
  </w:style>
  <w:style w:type="paragraph" w:customStyle="1" w:styleId="19">
    <w:name w:val="首行缩进"/>
    <w:basedOn w:val="1"/>
    <w:qFormat/>
    <w:uiPriority w:val="0"/>
    <w:pPr>
      <w:ind w:firstLine="480" w:firstLineChars="200"/>
    </w:pPr>
  </w:style>
  <w:style w:type="character" w:customStyle="1" w:styleId="20">
    <w:name w:val="页眉 Char"/>
    <w:basedOn w:val="15"/>
    <w:link w:val="10"/>
    <w:qFormat/>
    <w:uiPriority w:val="99"/>
    <w:rPr>
      <w:sz w:val="18"/>
      <w:szCs w:val="18"/>
    </w:rPr>
  </w:style>
  <w:style w:type="character" w:customStyle="1" w:styleId="21">
    <w:name w:val="页脚 Char"/>
    <w:basedOn w:val="15"/>
    <w:link w:val="9"/>
    <w:qFormat/>
    <w:uiPriority w:val="99"/>
    <w:rPr>
      <w:sz w:val="18"/>
      <w:szCs w:val="18"/>
    </w:rPr>
  </w:style>
  <w:style w:type="character" w:customStyle="1" w:styleId="22">
    <w:name w:val="批注框文本 Char"/>
    <w:basedOn w:val="15"/>
    <w:link w:val="8"/>
    <w:semiHidden/>
    <w:qFormat/>
    <w:uiPriority w:val="99"/>
    <w:rPr>
      <w:kern w:val="2"/>
      <w:sz w:val="18"/>
      <w:szCs w:val="18"/>
    </w:rPr>
  </w:style>
  <w:style w:type="paragraph" w:customStyle="1" w:styleId="23">
    <w:name w:val="标题4"/>
    <w:basedOn w:val="4"/>
    <w:qFormat/>
    <w:uiPriority w:val="0"/>
    <w:pPr>
      <w:widowControl w:val="0"/>
      <w:adjustRightInd w:val="0"/>
      <w:jc w:val="both"/>
      <w:textAlignment w:val="baseline"/>
    </w:pPr>
    <w:rPr>
      <w:sz w:val="24"/>
    </w:rPr>
  </w:style>
  <w:style w:type="character" w:customStyle="1" w:styleId="24">
    <w:name w:val="标题 4 Char Char"/>
    <w:qFormat/>
    <w:uiPriority w:val="0"/>
    <w:rPr>
      <w:rFonts w:ascii="Cambria" w:hAnsi="Cambria" w:eastAsia="宋体" w:cs="Times New Roman"/>
      <w:b/>
      <w:bCs/>
      <w:sz w:val="28"/>
      <w:szCs w:val="28"/>
    </w:rPr>
  </w:style>
  <w:style w:type="character" w:customStyle="1" w:styleId="25">
    <w:name w:val="fontstyle01"/>
    <w:qFormat/>
    <w:uiPriority w:val="0"/>
    <w:rPr>
      <w:rFonts w:hint="eastAsia" w:ascii="宋体" w:hAnsi="宋体" w:eastAsia="宋体"/>
      <w:color w:val="00000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15</Pages>
  <Words>65</Words>
  <Characters>88</Characters>
  <Lines>26</Lines>
  <Paragraphs>7</Paragraphs>
  <TotalTime>22</TotalTime>
  <ScaleCrop>false</ScaleCrop>
  <LinksUpToDate>false</LinksUpToDate>
  <CharactersWithSpaces>90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2024-05-31T03:47:00Z</dcterms:created>
  <dc:creator>蔡春明</dc:creator>
  <cp:lastModifiedBy>Axin</cp:lastModifiedBy>
  <cp:lastPrinted>2021-03-16T01:40:00Z</cp:lastPrinted>
  <dcterms:modified xsi:type="dcterms:W3CDTF">2026-10-28T08:06:53Z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18A31FED0FCE4C08BA64D44DFC7FC4EB_13</vt:lpwstr>
  </property>
  <property fmtid="{D5CDD505-2E9C-101B-9397-08002B2CF9AE}" pid="4" name="KSOTemplateDocerSaveRecord">
    <vt:lpwstr>eyJoZGlkIjoiOTM2ZWVkYzUyMGFlMDJmOTYyN2VlMWFlMTM4NjA3MDEiLCJ1c2VySWQiOiI1NzA3MTQ3NTYifQ==</vt:lpwstr>
  </property>
</Properties>
</file>