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AA44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8430"/>
            <wp:effectExtent l="0" t="0" r="8255" b="13970"/>
            <wp:docPr id="2" name="图片 2" descr="废木浆照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废木浆照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3940175"/>
            <wp:effectExtent l="0" t="0" r="3810" b="6985"/>
            <wp:docPr id="1" name="图片 1" descr="废木浆照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废木浆照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73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2026-07-01T07:44:25Z</dcterms:created>
  <dc:creator>Administrator</dc:creator>
  <cp:lastModifiedBy>Axin</cp:lastModifiedBy>
  <dcterms:modified xsi:type="dcterms:W3CDTF">2026-07-01T07:44:56Z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eyJoZGlkIjoiOTM2ZWVkYzUyMGFlMDJmOTYyN2VlMWFlMTM4NjA3MDEiLCJ1c2VySWQiOiI1NzA3MTQ3NTYifQ==</vt:lpwstr>
  </property>
  <property fmtid="{D5CDD505-2E9C-101B-9397-08002B2CF9AE}" pid="4" name="ICV">
    <vt:lpwstr>5F9E8BC0AFAD4827BCCF4315CB2A68F2_12</vt:lpwstr>
  </property>
</Properties>
</file>