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DF609">
      <w:pPr>
        <w:pStyle w:val="19"/>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6962B0A4">
      <w:pPr>
        <w:pStyle w:val="19"/>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0BE4623D">
      <w:pPr>
        <w:pStyle w:val="19"/>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6C3F678C">
      <w:pPr>
        <w:pStyle w:val="19"/>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631087CA">
      <w:pPr>
        <w:snapToGrid w:val="0"/>
        <w:spacing w:line="360" w:lineRule="auto"/>
        <w:jc w:val="center"/>
        <w:rPr>
          <w:rFonts w:hint="eastAsia" w:ascii="黑体" w:hAnsi="黑体" w:eastAsia="黑体" w:cs="黑体"/>
          <w:sz w:val="72"/>
          <w:szCs w:val="72"/>
          <w:lang w:val="en-US" w:eastAsia="zh-CN"/>
        </w:rPr>
      </w:pPr>
      <w:r>
        <w:rPr>
          <w:rFonts w:hint="eastAsia" w:ascii="黑体" w:hAnsi="黑体" w:eastAsia="黑体" w:cs="黑体"/>
          <w:sz w:val="72"/>
          <w:szCs w:val="72"/>
          <w:u w:val="single"/>
          <w:lang w:val="en-US" w:eastAsia="zh-CN"/>
        </w:rPr>
        <w:t>竞价文件</w:t>
      </w:r>
    </w:p>
    <w:p w14:paraId="15966D22">
      <w:pPr>
        <w:snapToGrid w:val="0"/>
        <w:spacing w:line="360" w:lineRule="auto"/>
        <w:jc w:val="center"/>
        <w:rPr>
          <w:rFonts w:ascii="宋体" w:hAnsi="宋体" w:cs="宋体"/>
        </w:rPr>
      </w:pPr>
    </w:p>
    <w:p w14:paraId="5ABF0A0B">
      <w:pPr>
        <w:snapToGrid w:val="0"/>
        <w:spacing w:line="360" w:lineRule="auto"/>
        <w:jc w:val="center"/>
        <w:rPr>
          <w:rFonts w:ascii="宋体" w:hAnsi="宋体" w:cs="宋体"/>
        </w:rPr>
      </w:pPr>
    </w:p>
    <w:p w14:paraId="48A78071">
      <w:pPr>
        <w:snapToGrid w:val="0"/>
        <w:spacing w:line="360" w:lineRule="auto"/>
        <w:rPr>
          <w:rFonts w:ascii="宋体" w:hAnsi="宋体" w:cs="宋体"/>
        </w:rPr>
      </w:pPr>
    </w:p>
    <w:p w14:paraId="68F449D6">
      <w:pPr>
        <w:widowControl w:val="0"/>
        <w:tabs>
          <w:tab w:val="center" w:pos="4535"/>
          <w:tab w:val="right" w:pos="9071"/>
        </w:tabs>
        <w:spacing w:line="1000" w:lineRule="exact"/>
        <w:jc w:val="center"/>
        <w:rPr>
          <w:rFonts w:hint="eastAsia" w:ascii="宋体" w:hAnsi="宋体" w:eastAsia="宋体" w:cs="宋体"/>
          <w:kern w:val="2"/>
          <w:sz w:val="32"/>
          <w:szCs w:val="32"/>
        </w:rPr>
      </w:pPr>
      <w:r>
        <w:rPr>
          <w:rFonts w:hint="eastAsia" w:ascii="黑体" w:hAnsi="黑体" w:eastAsia="黑体" w:cs="宋体"/>
          <w:sz w:val="32"/>
          <w:szCs w:val="32"/>
        </w:rPr>
        <w:t>项目名称：</w:t>
      </w:r>
      <w:r>
        <w:rPr>
          <w:rFonts w:hint="eastAsia" w:ascii="宋体" w:hAnsi="宋体" w:eastAsia="宋体" w:cs="宋体"/>
          <w:kern w:val="2"/>
          <w:sz w:val="32"/>
          <w:szCs w:val="32"/>
          <w:lang w:val="en-US" w:eastAsia="zh-CN"/>
        </w:rPr>
        <w:t>湛江基地一般</w:t>
      </w:r>
      <w:r>
        <w:rPr>
          <w:rFonts w:hint="eastAsia" w:ascii="宋体" w:hAnsi="宋体" w:cs="宋体"/>
          <w:kern w:val="2"/>
          <w:sz w:val="32"/>
          <w:szCs w:val="32"/>
          <w:lang w:val="en-US" w:eastAsia="zh-CN"/>
        </w:rPr>
        <w:t>工业</w:t>
      </w:r>
      <w:r>
        <w:rPr>
          <w:rFonts w:hint="eastAsia" w:ascii="宋体" w:hAnsi="宋体" w:eastAsia="宋体" w:cs="宋体"/>
          <w:kern w:val="2"/>
          <w:sz w:val="32"/>
          <w:szCs w:val="32"/>
          <w:lang w:val="en-US" w:eastAsia="zh-CN"/>
        </w:rPr>
        <w:t>固体废物</w:t>
      </w:r>
      <w:r>
        <w:rPr>
          <w:rFonts w:hint="eastAsia" w:ascii="宋体" w:hAnsi="宋体" w:eastAsia="宋体" w:cs="宋体"/>
          <w:kern w:val="2"/>
          <w:sz w:val="32"/>
          <w:szCs w:val="32"/>
        </w:rPr>
        <w:t>销售项目</w:t>
      </w:r>
    </w:p>
    <w:p w14:paraId="0FE8D0A7">
      <w:pPr>
        <w:pStyle w:val="18"/>
        <w:spacing w:line="360" w:lineRule="auto"/>
        <w:ind w:left="2114" w:leftChars="257" w:hanging="1574" w:hangingChars="492"/>
        <w:rPr>
          <w:rFonts w:ascii="黑体" w:hAnsi="黑体" w:eastAsia="黑体" w:cs="宋体"/>
          <w:sz w:val="32"/>
          <w:szCs w:val="32"/>
        </w:rPr>
      </w:pPr>
    </w:p>
    <w:p w14:paraId="12724F98">
      <w:pPr>
        <w:pStyle w:val="18"/>
        <w:spacing w:line="360" w:lineRule="auto"/>
        <w:ind w:left="2112" w:leftChars="561" w:hanging="934" w:hangingChars="292"/>
        <w:rPr>
          <w:rFonts w:hint="default" w:ascii="黑体" w:hAnsi="黑体" w:eastAsia="黑体" w:cs="宋体"/>
          <w:sz w:val="32"/>
          <w:szCs w:val="32"/>
          <w:lang w:val="en-US" w:eastAsia="zh-CN"/>
        </w:rPr>
      </w:pPr>
      <w:r>
        <w:rPr>
          <w:rFonts w:hint="eastAsia" w:ascii="黑体" w:hAnsi="黑体" w:eastAsia="黑体" w:cs="宋体"/>
          <w:sz w:val="32"/>
          <w:szCs w:val="32"/>
        </w:rPr>
        <w:t>项目编号：</w:t>
      </w:r>
      <w:r>
        <w:rPr>
          <w:rFonts w:hint="eastAsia" w:ascii="宋体" w:hAnsi="宋体" w:eastAsia="宋体" w:cs="宋体"/>
          <w:b/>
          <w:bCs/>
          <w:color w:val="auto"/>
          <w:spacing w:val="0"/>
          <w:sz w:val="32"/>
          <w:szCs w:val="32"/>
        </w:rPr>
        <w:t>GHCG</w:t>
      </w:r>
      <w:r>
        <w:rPr>
          <w:rFonts w:hint="eastAsia" w:ascii="宋体" w:hAnsi="宋体" w:eastAsia="宋体" w:cs="宋体"/>
          <w:spacing w:val="0"/>
          <w:sz w:val="32"/>
          <w:szCs w:val="32"/>
          <w:lang w:val="en-US" w:eastAsia="zh-CN"/>
        </w:rPr>
        <w:t>202</w:t>
      </w:r>
      <w:r>
        <w:rPr>
          <w:rFonts w:hint="eastAsia" w:ascii="宋体" w:hAnsi="宋体" w:cs="宋体"/>
          <w:spacing w:val="0"/>
          <w:sz w:val="32"/>
          <w:szCs w:val="32"/>
          <w:lang w:val="en-US" w:eastAsia="zh-CN"/>
        </w:rPr>
        <w:t>5</w:t>
      </w:r>
      <w:r>
        <w:rPr>
          <w:rFonts w:hint="eastAsia" w:ascii="宋体" w:hAnsi="宋体" w:eastAsia="宋体" w:cs="宋体"/>
          <w:spacing w:val="0"/>
          <w:sz w:val="32"/>
          <w:szCs w:val="32"/>
          <w:lang w:val="en-US" w:eastAsia="zh-CN"/>
        </w:rPr>
        <w:t>-1023</w:t>
      </w:r>
    </w:p>
    <w:p w14:paraId="3CF6FE55">
      <w:pPr>
        <w:pStyle w:val="18"/>
        <w:spacing w:line="360" w:lineRule="auto"/>
        <w:ind w:left="2114" w:leftChars="257" w:hanging="1574" w:hangingChars="492"/>
        <w:rPr>
          <w:rFonts w:ascii="黑体" w:hAnsi="黑体" w:eastAsia="黑体"/>
          <w:sz w:val="32"/>
          <w:szCs w:val="32"/>
        </w:rPr>
      </w:pPr>
    </w:p>
    <w:p w14:paraId="6B1CBA01">
      <w:pPr>
        <w:pStyle w:val="18"/>
        <w:ind w:left="0" w:leftChars="0"/>
        <w:rPr>
          <w:rFonts w:ascii="黑体" w:hAnsi="黑体" w:eastAsia="黑体" w:cs="宋体"/>
          <w:sz w:val="32"/>
          <w:szCs w:val="32"/>
        </w:rPr>
      </w:pPr>
    </w:p>
    <w:p w14:paraId="286E365E">
      <w:pPr>
        <w:pStyle w:val="18"/>
        <w:ind w:left="0" w:leftChars="0"/>
        <w:rPr>
          <w:rFonts w:ascii="黑体" w:hAnsi="黑体" w:eastAsia="黑体" w:cs="宋体"/>
          <w:sz w:val="32"/>
          <w:szCs w:val="32"/>
        </w:rPr>
      </w:pPr>
    </w:p>
    <w:p w14:paraId="16CDBC13">
      <w:pPr>
        <w:pStyle w:val="18"/>
        <w:ind w:left="0" w:leftChars="0"/>
        <w:rPr>
          <w:rFonts w:ascii="黑体" w:hAnsi="黑体" w:eastAsia="黑体" w:cs="宋体"/>
          <w:sz w:val="32"/>
          <w:szCs w:val="32"/>
        </w:rPr>
      </w:pPr>
    </w:p>
    <w:p w14:paraId="5CD1587B">
      <w:pPr>
        <w:pStyle w:val="18"/>
        <w:ind w:left="2114" w:leftChars="257" w:hanging="1574" w:hangingChars="492"/>
        <w:rPr>
          <w:rFonts w:hint="default" w:ascii="黑体" w:hAnsi="黑体" w:eastAsia="黑体" w:cs="宋体"/>
          <w:sz w:val="32"/>
          <w:szCs w:val="32"/>
          <w:lang w:val="en-US" w:eastAsia="zh-CN"/>
        </w:rPr>
      </w:pPr>
      <w:r>
        <w:rPr>
          <w:rFonts w:hint="eastAsia" w:ascii="黑体" w:hAnsi="黑体" w:eastAsia="黑体" w:cs="宋体"/>
          <w:sz w:val="32"/>
          <w:szCs w:val="32"/>
          <w:lang w:eastAsia="zh-CN"/>
        </w:rPr>
        <w:t>采购人</w:t>
      </w:r>
      <w:r>
        <w:rPr>
          <w:rFonts w:hint="eastAsia" w:ascii="黑体" w:hAnsi="黑体" w:eastAsia="黑体" w:cs="宋体"/>
          <w:sz w:val="32"/>
          <w:szCs w:val="32"/>
        </w:rPr>
        <w:t>：</w:t>
      </w:r>
      <w:r>
        <w:rPr>
          <w:rFonts w:hint="eastAsia" w:ascii="黑体" w:hAnsi="黑体" w:eastAsia="黑体" w:cs="宋体"/>
          <w:sz w:val="32"/>
          <w:szCs w:val="32"/>
          <w:lang w:val="en-US" w:eastAsia="zh-CN"/>
        </w:rPr>
        <w:t>广东冠豪高新技术股份有限公司</w:t>
      </w:r>
    </w:p>
    <w:p w14:paraId="50B668C5">
      <w:pPr>
        <w:pStyle w:val="18"/>
        <w:ind w:left="2114" w:leftChars="257" w:hanging="1574" w:hangingChars="492"/>
        <w:rPr>
          <w:rFonts w:hint="default" w:ascii="黑体" w:hAnsi="黑体" w:eastAsia="黑体" w:cs="宋体"/>
          <w:sz w:val="32"/>
          <w:szCs w:val="32"/>
          <w:lang w:val="en-US" w:eastAsia="zh-CN"/>
        </w:rPr>
      </w:pPr>
      <w:r>
        <w:rPr>
          <w:rFonts w:hint="eastAsia" w:ascii="黑体" w:hAnsi="黑体" w:eastAsia="黑体" w:cs="宋体"/>
          <w:sz w:val="32"/>
          <w:szCs w:val="32"/>
        </w:rPr>
        <w:t xml:space="preserve">时 </w:t>
      </w:r>
      <w:r>
        <w:rPr>
          <w:rFonts w:ascii="黑体" w:hAnsi="黑体" w:eastAsia="黑体" w:cs="宋体"/>
          <w:sz w:val="32"/>
          <w:szCs w:val="32"/>
        </w:rPr>
        <w:t xml:space="preserve"> </w:t>
      </w:r>
      <w:r>
        <w:rPr>
          <w:rFonts w:hint="eastAsia" w:ascii="黑体" w:hAnsi="黑体" w:eastAsia="黑体" w:cs="宋体"/>
          <w:sz w:val="32"/>
          <w:szCs w:val="32"/>
        </w:rPr>
        <w:t>间：</w:t>
      </w:r>
      <w:r>
        <w:rPr>
          <w:rFonts w:hint="eastAsia" w:ascii="黑体" w:hAnsi="黑体" w:eastAsia="黑体" w:cs="宋体"/>
          <w:sz w:val="32"/>
          <w:szCs w:val="32"/>
          <w:lang w:val="en-US" w:eastAsia="zh-CN"/>
        </w:rPr>
        <w:t>2025年10月</w:t>
      </w:r>
    </w:p>
    <w:p w14:paraId="56378840">
      <w:pPr>
        <w:pStyle w:val="19"/>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54E88723">
      <w:pPr>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br w:type="page"/>
      </w:r>
    </w:p>
    <w:p w14:paraId="7AC56669">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rPr>
          <w:rFonts w:hint="default"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竞价邀请</w:t>
      </w:r>
    </w:p>
    <w:p w14:paraId="0DD07309">
      <w:pPr>
        <w:pStyle w:val="19"/>
        <w:widowControl/>
        <w:spacing w:before="0" w:beforeAutospacing="0" w:after="0" w:afterAutospacing="0" w:line="400" w:lineRule="exact"/>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rPr>
        <w:t>一、</w:t>
      </w:r>
      <w:r>
        <w:rPr>
          <w:rFonts w:hint="eastAsia" w:ascii="宋体" w:hAnsi="宋体" w:eastAsia="宋体" w:cs="宋体"/>
          <w:b/>
          <w:bCs/>
          <w:sz w:val="24"/>
          <w:szCs w:val="24"/>
          <w:lang w:val="en-US" w:eastAsia="zh-CN"/>
        </w:rPr>
        <w:t>项目情况</w:t>
      </w:r>
    </w:p>
    <w:p w14:paraId="327F88F8">
      <w:pPr>
        <w:tabs>
          <w:tab w:val="left" w:pos="1080"/>
        </w:tabs>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项目编号：</w:t>
      </w:r>
      <w:r>
        <w:rPr>
          <w:rFonts w:hint="eastAsia" w:ascii="宋体" w:hAnsi="宋体" w:eastAsia="宋体" w:cs="宋体"/>
          <w:b/>
          <w:bCs/>
          <w:color w:val="auto"/>
          <w:spacing w:val="0"/>
          <w:sz w:val="24"/>
          <w:szCs w:val="24"/>
        </w:rPr>
        <w:t>GHCG</w:t>
      </w:r>
      <w:r>
        <w:rPr>
          <w:rFonts w:hint="eastAsia" w:ascii="宋体" w:hAnsi="宋体" w:eastAsia="宋体" w:cs="宋体"/>
          <w:spacing w:val="0"/>
          <w:sz w:val="24"/>
          <w:szCs w:val="24"/>
          <w:lang w:val="en-US" w:eastAsia="zh-CN"/>
        </w:rPr>
        <w:t>202</w:t>
      </w:r>
      <w:r>
        <w:rPr>
          <w:rFonts w:hint="eastAsia" w:ascii="宋体" w:hAnsi="宋体" w:cs="宋体"/>
          <w:spacing w:val="0"/>
          <w:sz w:val="24"/>
          <w:szCs w:val="24"/>
          <w:lang w:val="en-US" w:eastAsia="zh-CN"/>
        </w:rPr>
        <w:t>5</w:t>
      </w:r>
      <w:r>
        <w:rPr>
          <w:rFonts w:hint="eastAsia" w:ascii="宋体" w:hAnsi="宋体" w:eastAsia="宋体" w:cs="宋体"/>
          <w:spacing w:val="0"/>
          <w:sz w:val="24"/>
          <w:szCs w:val="24"/>
          <w:lang w:val="en-US" w:eastAsia="zh-CN"/>
        </w:rPr>
        <w:t>-1023</w:t>
      </w:r>
    </w:p>
    <w:p w14:paraId="7FB5E6AF">
      <w:pPr>
        <w:tabs>
          <w:tab w:val="left" w:pos="1080"/>
        </w:tabs>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项目名称：</w:t>
      </w:r>
      <w:r>
        <w:rPr>
          <w:rFonts w:hint="eastAsia" w:ascii="宋体" w:hAnsi="宋体" w:eastAsia="宋体" w:cs="宋体"/>
          <w:kern w:val="2"/>
          <w:sz w:val="24"/>
          <w:szCs w:val="24"/>
          <w:lang w:val="en-US" w:eastAsia="zh-CN"/>
        </w:rPr>
        <w:t>湛江基地一般</w:t>
      </w:r>
      <w:r>
        <w:rPr>
          <w:rFonts w:hint="eastAsia" w:ascii="宋体" w:hAnsi="宋体" w:cs="宋体"/>
          <w:kern w:val="2"/>
          <w:sz w:val="24"/>
          <w:szCs w:val="24"/>
          <w:lang w:val="en-US" w:eastAsia="zh-CN"/>
        </w:rPr>
        <w:t>工业</w:t>
      </w:r>
      <w:r>
        <w:rPr>
          <w:rFonts w:hint="eastAsia" w:ascii="宋体" w:hAnsi="宋体" w:eastAsia="宋体" w:cs="宋体"/>
          <w:kern w:val="2"/>
          <w:sz w:val="24"/>
          <w:szCs w:val="24"/>
          <w:lang w:val="en-US" w:eastAsia="zh-CN"/>
        </w:rPr>
        <w:t>固体废物</w:t>
      </w:r>
      <w:r>
        <w:rPr>
          <w:rFonts w:hint="eastAsia" w:ascii="宋体" w:hAnsi="宋体" w:eastAsia="宋体" w:cs="宋体"/>
          <w:kern w:val="2"/>
          <w:sz w:val="24"/>
          <w:szCs w:val="24"/>
        </w:rPr>
        <w:t>销售项目</w:t>
      </w:r>
    </w:p>
    <w:p w14:paraId="63A0CAF1">
      <w:pPr>
        <w:tabs>
          <w:tab w:val="left" w:pos="1080"/>
        </w:tabs>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3、采购方式：竞价采购（多轮增加竞价）</w:t>
      </w:r>
    </w:p>
    <w:p w14:paraId="237D3AD0">
      <w:pPr>
        <w:tabs>
          <w:tab w:val="left" w:pos="1080"/>
        </w:tabs>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4、采购类别：销售类</w:t>
      </w:r>
    </w:p>
    <w:p w14:paraId="79CF0911">
      <w:pPr>
        <w:tabs>
          <w:tab w:val="left" w:pos="1080"/>
        </w:tabs>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5、采购需求：</w:t>
      </w:r>
      <w:r>
        <w:rPr>
          <w:rFonts w:hint="eastAsia" w:ascii="宋体" w:hAnsi="宋体" w:eastAsia="宋体" w:cs="宋体"/>
          <w:kern w:val="2"/>
          <w:sz w:val="24"/>
          <w:szCs w:val="24"/>
          <w:lang w:val="en-US" w:eastAsia="zh-CN"/>
        </w:rPr>
        <w:t>湛江基地一般</w:t>
      </w:r>
      <w:r>
        <w:rPr>
          <w:rFonts w:hint="eastAsia" w:ascii="宋体" w:hAnsi="宋体" w:cs="宋体"/>
          <w:kern w:val="2"/>
          <w:sz w:val="24"/>
          <w:szCs w:val="24"/>
          <w:lang w:val="en-US" w:eastAsia="zh-CN"/>
        </w:rPr>
        <w:t>工业</w:t>
      </w:r>
      <w:r>
        <w:rPr>
          <w:rFonts w:hint="eastAsia" w:ascii="宋体" w:hAnsi="宋体" w:eastAsia="宋体" w:cs="宋体"/>
          <w:kern w:val="2"/>
          <w:sz w:val="24"/>
          <w:szCs w:val="24"/>
          <w:lang w:val="en-US" w:eastAsia="zh-CN"/>
        </w:rPr>
        <w:t>固体废物</w:t>
      </w:r>
      <w:r>
        <w:rPr>
          <w:rFonts w:hint="eastAsia" w:ascii="宋体" w:hAnsi="宋体" w:eastAsia="宋体" w:cs="宋体"/>
          <w:kern w:val="2"/>
          <w:sz w:val="24"/>
          <w:szCs w:val="24"/>
        </w:rPr>
        <w:t>销售项目</w:t>
      </w:r>
      <w:r>
        <w:rPr>
          <w:rFonts w:hint="eastAsia" w:ascii="宋体" w:hAnsi="宋体" w:eastAsia="宋体" w:cs="宋体"/>
          <w:kern w:val="2"/>
          <w:sz w:val="24"/>
          <w:szCs w:val="24"/>
          <w:lang w:val="en-US" w:eastAsia="zh-CN"/>
        </w:rPr>
        <w:t>买方选取</w:t>
      </w:r>
    </w:p>
    <w:p w14:paraId="19D6ADF5">
      <w:pPr>
        <w:tabs>
          <w:tab w:val="left" w:pos="1080"/>
        </w:tabs>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6、项目简介：</w:t>
      </w:r>
    </w:p>
    <w:p w14:paraId="73B3EC80">
      <w:pPr>
        <w:tabs>
          <w:tab w:val="left" w:pos="1080"/>
        </w:tabs>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采购人：广东冠豪高新技术股份有限公司</w:t>
      </w:r>
    </w:p>
    <w:p w14:paraId="21F7B7AE">
      <w:pPr>
        <w:tabs>
          <w:tab w:val="left" w:pos="1080"/>
        </w:tabs>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项目地点：广东省湛江市</w:t>
      </w:r>
    </w:p>
    <w:p w14:paraId="7F9B792E">
      <w:pPr>
        <w:tabs>
          <w:tab w:val="left" w:pos="1080"/>
        </w:tabs>
        <w:spacing w:line="360" w:lineRule="auto"/>
        <w:ind w:firstLine="480" w:firstLineChars="200"/>
        <w:rPr>
          <w:rFonts w:hint="eastAsia" w:ascii="宋体" w:hAnsi="宋体" w:eastAsia="宋体" w:cs="宋体"/>
          <w:sz w:val="28"/>
          <w:szCs w:val="28"/>
        </w:rPr>
      </w:pPr>
      <w:r>
        <w:rPr>
          <w:rFonts w:hint="eastAsia" w:ascii="宋体" w:hAnsi="宋体" w:eastAsia="宋体" w:cs="宋体"/>
          <w:sz w:val="24"/>
          <w:szCs w:val="24"/>
          <w:highlight w:val="none"/>
          <w:lang w:val="en-US" w:eastAsia="zh-CN"/>
        </w:rPr>
        <w:t>项目概况：</w:t>
      </w:r>
    </w:p>
    <w:p w14:paraId="0FF46412">
      <w:pPr>
        <w:pStyle w:val="9"/>
        <w:spacing w:after="0" w:line="360" w:lineRule="auto"/>
        <w:ind w:firstLine="480" w:firstLineChars="200"/>
        <w:outlineLvl w:val="1"/>
        <w:rPr>
          <w:rFonts w:hint="eastAsia" w:ascii="宋体" w:hAnsi="宋体" w:cs="宋体"/>
          <w:b w:val="0"/>
          <w:bCs w:val="0"/>
          <w:color w:val="auto"/>
          <w:sz w:val="24"/>
          <w:szCs w:val="24"/>
          <w:lang w:val="en-US" w:eastAsia="zh-CN"/>
        </w:rPr>
      </w:pPr>
      <w:r>
        <w:rPr>
          <w:rFonts w:hint="eastAsia" w:ascii="宋体" w:hAnsi="宋体" w:eastAsia="宋体" w:cs="宋体"/>
          <w:color w:val="auto"/>
          <w:sz w:val="24"/>
          <w:szCs w:val="24"/>
          <w:lang w:val="en-US" w:eastAsia="zh-CN"/>
        </w:rPr>
        <w:t>广东冠豪高新技术股份有限公司、湛江冠豪</w:t>
      </w:r>
      <w:r>
        <w:rPr>
          <w:rFonts w:hint="eastAsia" w:ascii="宋体" w:hAnsi="宋体" w:eastAsia="宋体" w:cs="宋体"/>
          <w:color w:val="auto"/>
          <w:sz w:val="24"/>
          <w:szCs w:val="24"/>
        </w:rPr>
        <w:t>纸业有限公司</w:t>
      </w:r>
      <w:r>
        <w:rPr>
          <w:rFonts w:hint="eastAsia" w:ascii="宋体" w:hAnsi="宋体" w:cs="宋体"/>
          <w:color w:val="auto"/>
          <w:sz w:val="24"/>
          <w:szCs w:val="24"/>
          <w:lang w:val="en-US" w:eastAsia="zh-CN"/>
        </w:rPr>
        <w:t>和湛江中纸纸业有限公司</w:t>
      </w:r>
      <w:r>
        <w:rPr>
          <w:rFonts w:hint="eastAsia" w:ascii="宋体" w:hAnsi="宋体" w:eastAsia="宋体" w:cs="宋体"/>
          <w:sz w:val="24"/>
          <w:szCs w:val="24"/>
        </w:rPr>
        <w:t>对</w:t>
      </w:r>
      <w:r>
        <w:rPr>
          <w:rFonts w:hint="eastAsia" w:ascii="宋体" w:hAnsi="宋体" w:eastAsia="宋体" w:cs="宋体"/>
          <w:sz w:val="24"/>
          <w:szCs w:val="24"/>
          <w:lang w:val="en-US" w:eastAsia="zh-CN"/>
        </w:rPr>
        <w:t>生产过程中产生的</w:t>
      </w:r>
      <w:r>
        <w:rPr>
          <w:rFonts w:hint="eastAsia" w:ascii="宋体" w:hAnsi="宋体" w:cs="宋体"/>
          <w:sz w:val="24"/>
          <w:szCs w:val="24"/>
          <w:lang w:val="en-US" w:eastAsia="zh-CN"/>
        </w:rPr>
        <w:t>一般工业</w:t>
      </w:r>
      <w:r>
        <w:rPr>
          <w:rFonts w:hint="eastAsia" w:ascii="宋体" w:hAnsi="宋体" w:eastAsia="宋体" w:cs="宋体"/>
          <w:sz w:val="24"/>
          <w:szCs w:val="24"/>
          <w:lang w:val="en-US" w:eastAsia="zh-CN"/>
        </w:rPr>
        <w:t>固体废物进行</w:t>
      </w:r>
      <w:r>
        <w:rPr>
          <w:rFonts w:hint="eastAsia" w:ascii="宋体" w:hAnsi="宋体" w:eastAsia="宋体" w:cs="宋体"/>
          <w:sz w:val="24"/>
          <w:szCs w:val="24"/>
          <w:lang w:val="zh-CN"/>
        </w:rPr>
        <w:t>公开</w:t>
      </w:r>
      <w:r>
        <w:rPr>
          <w:rFonts w:hint="eastAsia" w:eastAsia="宋体" w:cs="宋体"/>
          <w:sz w:val="24"/>
          <w:szCs w:val="24"/>
          <w:lang w:val="en-US" w:eastAsia="zh-CN"/>
        </w:rPr>
        <w:t>竞价采购</w:t>
      </w:r>
      <w:r>
        <w:rPr>
          <w:rFonts w:hint="eastAsia" w:ascii="宋体" w:hAnsi="宋体" w:eastAsia="宋体" w:cs="宋体"/>
          <w:sz w:val="24"/>
          <w:szCs w:val="24"/>
          <w:lang w:val="zh-CN"/>
        </w:rPr>
        <w:t>，项目主要内容为按类别定期</w:t>
      </w:r>
      <w:r>
        <w:rPr>
          <w:rFonts w:hint="eastAsia" w:ascii="宋体" w:hAnsi="宋体" w:eastAsia="宋体" w:cs="宋体"/>
          <w:sz w:val="24"/>
        </w:rPr>
        <w:t>清运清理公司生产过程</w:t>
      </w:r>
      <w:r>
        <w:rPr>
          <w:rFonts w:hint="eastAsia" w:ascii="宋体" w:hAnsi="宋体" w:eastAsia="宋体" w:cs="宋体"/>
          <w:sz w:val="24"/>
          <w:lang w:val="en-US" w:eastAsia="zh-CN"/>
        </w:rPr>
        <w:t>中</w:t>
      </w:r>
      <w:r>
        <w:rPr>
          <w:rFonts w:hint="eastAsia" w:ascii="宋体" w:hAnsi="宋体" w:eastAsia="宋体" w:cs="宋体"/>
          <w:sz w:val="24"/>
        </w:rPr>
        <w:t>产生的</w:t>
      </w:r>
      <w:r>
        <w:rPr>
          <w:rFonts w:hint="eastAsia" w:ascii="宋体" w:hAnsi="宋体" w:eastAsia="宋体" w:cs="宋体"/>
          <w:sz w:val="24"/>
          <w:lang w:val="en-US" w:eastAsia="zh-CN"/>
        </w:rPr>
        <w:t>废铁线、废纸皮等固体废物</w:t>
      </w:r>
      <w:r>
        <w:rPr>
          <w:rFonts w:hint="eastAsia" w:ascii="宋体" w:hAnsi="宋体" w:eastAsia="宋体" w:cs="宋体"/>
          <w:sz w:val="24"/>
        </w:rPr>
        <w:t>，</w:t>
      </w:r>
      <w:r>
        <w:rPr>
          <w:rFonts w:hint="eastAsia" w:ascii="宋体" w:hAnsi="宋体" w:eastAsia="宋体" w:cs="宋体"/>
          <w:sz w:val="24"/>
          <w:lang w:val="en-US" w:eastAsia="zh-CN"/>
        </w:rPr>
        <w:t>属</w:t>
      </w:r>
      <w:r>
        <w:rPr>
          <w:rFonts w:hint="eastAsia" w:ascii="宋体" w:hAnsi="宋体" w:eastAsia="宋体" w:cs="宋体"/>
          <w:sz w:val="24"/>
          <w:szCs w:val="24"/>
        </w:rPr>
        <w:t>可再生利用回收材料</w:t>
      </w:r>
      <w:r>
        <w:rPr>
          <w:rFonts w:hint="eastAsia" w:ascii="宋体" w:hAnsi="宋体" w:eastAsia="宋体" w:cs="宋体"/>
          <w:sz w:val="24"/>
          <w:szCs w:val="24"/>
          <w:lang w:eastAsia="zh-CN"/>
        </w:rPr>
        <w:t>。</w:t>
      </w:r>
      <w:r>
        <w:rPr>
          <w:rFonts w:hint="default" w:ascii="宋体" w:hAnsi="宋体" w:eastAsia="宋体" w:cs="宋体"/>
          <w:sz w:val="24"/>
          <w:szCs w:val="24"/>
          <w:highlight w:val="none"/>
          <w:lang w:val="en-US" w:eastAsia="zh-CN"/>
        </w:rPr>
        <w:t>项目</w:t>
      </w:r>
      <w:r>
        <w:rPr>
          <w:rFonts w:hint="eastAsia" w:ascii="宋体" w:hAnsi="宋体" w:eastAsia="宋体" w:cs="宋体"/>
          <w:sz w:val="24"/>
          <w:szCs w:val="24"/>
          <w:highlight w:val="none"/>
          <w:lang w:val="en-US" w:eastAsia="zh-CN"/>
        </w:rPr>
        <w:t>销售金额</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480,9820元</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kern w:val="2"/>
          <w:sz w:val="24"/>
          <w:szCs w:val="24"/>
          <w:lang w:val="en-US" w:eastAsia="zh-CN"/>
        </w:rPr>
        <w:t>含税，最终销售金额以实际销售为准</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其中</w:t>
      </w:r>
      <w:r>
        <w:rPr>
          <w:rFonts w:hint="eastAsia" w:ascii="宋体" w:hAnsi="宋体" w:cs="宋体"/>
          <w:b w:val="0"/>
          <w:bCs w:val="0"/>
          <w:color w:val="auto"/>
          <w:sz w:val="24"/>
          <w:szCs w:val="24"/>
          <w:lang w:val="en-US" w:eastAsia="zh-CN"/>
        </w:rPr>
        <w:t>：</w:t>
      </w:r>
    </w:p>
    <w:p w14:paraId="3A0F70B4">
      <w:pPr>
        <w:pStyle w:val="9"/>
        <w:spacing w:after="0" w:line="360" w:lineRule="auto"/>
        <w:ind w:firstLine="480" w:firstLineChars="200"/>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广东冠豪高新技术股份有限公司</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445,0910元</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kern w:val="2"/>
          <w:sz w:val="24"/>
          <w:szCs w:val="24"/>
          <w:lang w:val="en-US" w:eastAsia="zh-CN"/>
        </w:rPr>
        <w:t>含税</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大写：肆</w:t>
      </w:r>
      <w:r>
        <w:rPr>
          <w:rFonts w:hint="eastAsia" w:ascii="宋体" w:hAnsi="宋体" w:eastAsia="宋体" w:cs="宋体"/>
          <w:b w:val="0"/>
          <w:bCs w:val="0"/>
          <w:color w:val="auto"/>
          <w:sz w:val="24"/>
          <w:szCs w:val="24"/>
          <w:lang w:val="en-US" w:eastAsia="zh-CN"/>
        </w:rPr>
        <w:t>佰</w:t>
      </w:r>
      <w:r>
        <w:rPr>
          <w:rFonts w:hint="eastAsia" w:ascii="宋体" w:hAnsi="宋体" w:cs="宋体"/>
          <w:b w:val="0"/>
          <w:bCs w:val="0"/>
          <w:color w:val="auto"/>
          <w:sz w:val="24"/>
          <w:szCs w:val="24"/>
          <w:lang w:val="en-US" w:eastAsia="zh-CN"/>
        </w:rPr>
        <w:t>肆</w:t>
      </w:r>
      <w:r>
        <w:rPr>
          <w:rFonts w:hint="eastAsia" w:ascii="宋体" w:hAnsi="宋体" w:eastAsia="宋体" w:cs="宋体"/>
          <w:b w:val="0"/>
          <w:bCs w:val="0"/>
          <w:color w:val="auto"/>
          <w:sz w:val="24"/>
          <w:szCs w:val="24"/>
          <w:lang w:val="en-US" w:eastAsia="zh-CN"/>
        </w:rPr>
        <w:t>拾</w:t>
      </w:r>
      <w:r>
        <w:rPr>
          <w:rFonts w:hint="eastAsia" w:ascii="宋体" w:hAnsi="宋体" w:cs="宋体"/>
          <w:b w:val="0"/>
          <w:bCs w:val="0"/>
          <w:color w:val="auto"/>
          <w:sz w:val="24"/>
          <w:szCs w:val="24"/>
          <w:lang w:val="en-US" w:eastAsia="zh-CN"/>
        </w:rPr>
        <w:t>伍</w:t>
      </w:r>
      <w:r>
        <w:rPr>
          <w:rFonts w:hint="eastAsia" w:ascii="宋体" w:hAnsi="宋体" w:eastAsia="宋体" w:cs="宋体"/>
          <w:b w:val="0"/>
          <w:bCs w:val="0"/>
          <w:color w:val="auto"/>
          <w:sz w:val="24"/>
          <w:szCs w:val="24"/>
          <w:lang w:val="en-US" w:eastAsia="zh-CN"/>
        </w:rPr>
        <w:t>万</w:t>
      </w:r>
      <w:r>
        <w:rPr>
          <w:rFonts w:hint="eastAsia" w:ascii="宋体" w:hAnsi="宋体" w:cs="宋体"/>
          <w:b w:val="0"/>
          <w:bCs w:val="0"/>
          <w:color w:val="auto"/>
          <w:sz w:val="24"/>
          <w:szCs w:val="24"/>
          <w:lang w:val="en-US" w:eastAsia="zh-CN"/>
        </w:rPr>
        <w:t>零玖</w:t>
      </w:r>
      <w:r>
        <w:rPr>
          <w:rFonts w:hint="eastAsia" w:ascii="宋体" w:hAnsi="宋体" w:eastAsia="宋体" w:cs="宋体"/>
          <w:b w:val="0"/>
          <w:bCs w:val="0"/>
          <w:color w:val="auto"/>
          <w:sz w:val="24"/>
          <w:szCs w:val="24"/>
          <w:lang w:val="en-US" w:eastAsia="zh-CN"/>
        </w:rPr>
        <w:t>佰</w:t>
      </w:r>
      <w:r>
        <w:rPr>
          <w:rFonts w:hint="eastAsia" w:ascii="宋体" w:hAnsi="宋体" w:cs="宋体"/>
          <w:b w:val="0"/>
          <w:bCs w:val="0"/>
          <w:color w:val="auto"/>
          <w:sz w:val="24"/>
          <w:szCs w:val="24"/>
          <w:lang w:val="en-US" w:eastAsia="zh-CN"/>
        </w:rPr>
        <w:t>壹</w:t>
      </w:r>
      <w:r>
        <w:rPr>
          <w:rFonts w:hint="eastAsia" w:ascii="宋体" w:hAnsi="宋体" w:eastAsia="宋体" w:cs="宋体"/>
          <w:b w:val="0"/>
          <w:bCs w:val="0"/>
          <w:color w:val="auto"/>
          <w:sz w:val="24"/>
          <w:szCs w:val="24"/>
          <w:lang w:val="en-US" w:eastAsia="zh-CN"/>
        </w:rPr>
        <w:t>拾</w:t>
      </w:r>
      <w:r>
        <w:rPr>
          <w:rFonts w:hint="eastAsia" w:ascii="宋体" w:hAnsi="宋体" w:cs="宋体"/>
          <w:b w:val="0"/>
          <w:bCs w:val="0"/>
          <w:color w:val="auto"/>
          <w:sz w:val="24"/>
          <w:szCs w:val="24"/>
          <w:lang w:val="en-US" w:eastAsia="zh-CN"/>
        </w:rPr>
        <w:t>元整；</w:t>
      </w:r>
    </w:p>
    <w:p w14:paraId="4196B4B3">
      <w:pPr>
        <w:pStyle w:val="9"/>
        <w:spacing w:after="0" w:line="360" w:lineRule="auto"/>
        <w:ind w:firstLine="480" w:firstLineChars="200"/>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湛江冠豪纸业有限公司</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35,8910元</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kern w:val="2"/>
          <w:sz w:val="24"/>
          <w:szCs w:val="24"/>
          <w:lang w:val="en-US" w:eastAsia="zh-CN"/>
        </w:rPr>
        <w:t>含税</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，大写：</w:t>
      </w:r>
      <w:r>
        <w:rPr>
          <w:rFonts w:hint="eastAsia" w:ascii="宋体" w:hAnsi="宋体" w:eastAsia="宋体" w:cs="宋体"/>
          <w:b w:val="0"/>
          <w:bCs w:val="0"/>
          <w:color w:val="auto"/>
          <w:sz w:val="24"/>
          <w:szCs w:val="24"/>
          <w:lang w:val="en-US" w:eastAsia="zh-CN"/>
        </w:rPr>
        <w:t>叁拾</w:t>
      </w:r>
      <w:r>
        <w:rPr>
          <w:rFonts w:hint="eastAsia" w:ascii="宋体" w:hAnsi="宋体" w:cs="宋体"/>
          <w:b w:val="0"/>
          <w:bCs w:val="0"/>
          <w:color w:val="auto"/>
          <w:sz w:val="24"/>
          <w:szCs w:val="24"/>
          <w:lang w:val="en-US" w:eastAsia="zh-CN"/>
        </w:rPr>
        <w:t>伍</w:t>
      </w:r>
      <w:r>
        <w:rPr>
          <w:rFonts w:hint="eastAsia" w:ascii="宋体" w:hAnsi="宋体" w:eastAsia="宋体" w:cs="宋体"/>
          <w:b w:val="0"/>
          <w:bCs w:val="0"/>
          <w:color w:val="auto"/>
          <w:sz w:val="24"/>
          <w:szCs w:val="24"/>
          <w:lang w:val="en-US" w:eastAsia="zh-CN"/>
        </w:rPr>
        <w:t>万</w:t>
      </w:r>
      <w:r>
        <w:rPr>
          <w:rFonts w:hint="eastAsia" w:ascii="宋体" w:hAnsi="宋体" w:cs="宋体"/>
          <w:b w:val="0"/>
          <w:bCs w:val="0"/>
          <w:color w:val="auto"/>
          <w:sz w:val="24"/>
          <w:szCs w:val="24"/>
          <w:lang w:val="en-US" w:eastAsia="zh-CN"/>
        </w:rPr>
        <w:t>捌</w:t>
      </w:r>
      <w:r>
        <w:rPr>
          <w:rFonts w:hint="eastAsia" w:ascii="宋体" w:hAnsi="宋体" w:eastAsia="宋体" w:cs="宋体"/>
          <w:b w:val="0"/>
          <w:bCs w:val="0"/>
          <w:color w:val="auto"/>
          <w:sz w:val="24"/>
          <w:szCs w:val="24"/>
        </w:rPr>
        <w:t>仟</w:t>
      </w:r>
      <w:r>
        <w:rPr>
          <w:rFonts w:hint="eastAsia" w:ascii="宋体" w:hAnsi="宋体" w:cs="宋体"/>
          <w:b w:val="0"/>
          <w:bCs w:val="0"/>
          <w:color w:val="auto"/>
          <w:sz w:val="24"/>
          <w:szCs w:val="24"/>
          <w:lang w:val="en-US" w:eastAsia="zh-CN"/>
        </w:rPr>
        <w:t>玖</w:t>
      </w:r>
      <w:r>
        <w:rPr>
          <w:rFonts w:hint="eastAsia" w:ascii="宋体" w:hAnsi="宋体" w:eastAsia="宋体" w:cs="宋体"/>
          <w:b w:val="0"/>
          <w:bCs w:val="0"/>
          <w:color w:val="auto"/>
          <w:sz w:val="24"/>
          <w:szCs w:val="24"/>
          <w:lang w:val="en-US" w:eastAsia="zh-CN"/>
        </w:rPr>
        <w:t>佰</w:t>
      </w:r>
      <w:r>
        <w:rPr>
          <w:rFonts w:hint="eastAsia" w:ascii="宋体" w:hAnsi="宋体" w:cs="宋体"/>
          <w:b w:val="0"/>
          <w:bCs w:val="0"/>
          <w:color w:val="auto"/>
          <w:sz w:val="24"/>
          <w:szCs w:val="24"/>
          <w:lang w:val="en-US" w:eastAsia="zh-CN"/>
        </w:rPr>
        <w:t>壹</w:t>
      </w:r>
      <w:r>
        <w:rPr>
          <w:rFonts w:hint="eastAsia" w:ascii="宋体" w:hAnsi="宋体" w:eastAsia="宋体" w:cs="宋体"/>
          <w:b w:val="0"/>
          <w:bCs w:val="0"/>
          <w:color w:val="auto"/>
          <w:sz w:val="24"/>
          <w:szCs w:val="24"/>
          <w:lang w:val="en-US" w:eastAsia="zh-CN"/>
        </w:rPr>
        <w:t>拾元整</w:t>
      </w:r>
    </w:p>
    <w:p w14:paraId="49D9CE38">
      <w:pPr>
        <w:pStyle w:val="9"/>
        <w:spacing w:after="0" w:line="360" w:lineRule="auto"/>
        <w:ind w:firstLine="480" w:firstLineChars="200"/>
        <w:outlineLvl w:val="1"/>
        <w:rPr>
          <w:rFonts w:hint="eastAsia" w:ascii="宋体" w:hAnsi="宋体" w:eastAsia="宋体" w:cs="宋体"/>
          <w:b w:val="0"/>
          <w:bCs w:val="0"/>
          <w:color w:val="auto"/>
          <w:sz w:val="24"/>
          <w:szCs w:val="24"/>
          <w:lang w:eastAsia="zh-CN"/>
        </w:rPr>
      </w:pPr>
      <w:r>
        <w:rPr>
          <w:rFonts w:hint="eastAsia" w:ascii="宋体" w:hAnsi="宋体" w:cs="宋体"/>
          <w:color w:val="auto"/>
          <w:sz w:val="24"/>
          <w:szCs w:val="24"/>
          <w:lang w:val="en-US" w:eastAsia="zh-CN"/>
        </w:rPr>
        <w:t>湛江中纸纸业有限公司</w:t>
      </w:r>
      <w:r>
        <w:rPr>
          <w:rFonts w:hint="eastAsia" w:ascii="宋体" w:hAnsi="宋体" w:cs="宋体"/>
          <w:b w:val="0"/>
          <w:bCs w:val="0"/>
          <w:color w:val="auto"/>
          <w:sz w:val="24"/>
          <w:szCs w:val="24"/>
          <w:lang w:val="en-US" w:eastAsia="zh-CN"/>
        </w:rPr>
        <w:t xml:space="preserve"> ，以实际销售定（预计在1</w:t>
      </w:r>
      <w:r>
        <w:rPr>
          <w:rFonts w:hint="eastAsia" w:cs="宋体"/>
          <w:b w:val="0"/>
          <w:bCs w:val="0"/>
          <w:color w:val="auto"/>
          <w:sz w:val="24"/>
          <w:szCs w:val="24"/>
          <w:lang w:val="en-US" w:eastAsia="zh-CN"/>
        </w:rPr>
        <w:t>1</w:t>
      </w:r>
      <w:r>
        <w:rPr>
          <w:rFonts w:hint="eastAsia" w:ascii="宋体" w:hAnsi="宋体" w:cs="宋体"/>
          <w:b w:val="0"/>
          <w:bCs w:val="0"/>
          <w:color w:val="auto"/>
          <w:sz w:val="24"/>
          <w:szCs w:val="24"/>
          <w:lang w:val="en-US" w:eastAsia="zh-CN"/>
        </w:rPr>
        <w:t>月开始销售）</w:t>
      </w:r>
      <w:r>
        <w:rPr>
          <w:rFonts w:hint="eastAsia" w:ascii="宋体" w:hAnsi="宋体" w:eastAsia="宋体" w:cs="宋体"/>
          <w:b w:val="0"/>
          <w:bCs w:val="0"/>
          <w:color w:val="auto"/>
          <w:sz w:val="24"/>
          <w:szCs w:val="24"/>
          <w:lang w:eastAsia="zh-CN"/>
        </w:rPr>
        <w:t>。</w:t>
      </w:r>
    </w:p>
    <w:p w14:paraId="5DE7EA7A">
      <w:pPr>
        <w:pStyle w:val="21"/>
        <w:ind w:left="0"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lang w:val="en-US" w:eastAsia="zh-CN"/>
        </w:rPr>
        <w:t>7</w:t>
      </w:r>
      <w:r>
        <w:rPr>
          <w:rFonts w:hint="eastAsia" w:ascii="宋体" w:hAnsi="宋体" w:eastAsia="宋体" w:cs="宋体"/>
          <w:b w:val="0"/>
          <w:bCs w:val="0"/>
          <w:color w:val="auto"/>
          <w:sz w:val="24"/>
        </w:rPr>
        <w:t>、项目预计销售量、参考单价及总预算金额</w:t>
      </w:r>
    </w:p>
    <w:p w14:paraId="1BDE1B58">
      <w:pPr>
        <w:widowControl w:val="0"/>
        <w:spacing w:line="360" w:lineRule="auto"/>
        <w:outlineLvl w:val="1"/>
        <w:rPr>
          <w:rFonts w:hint="eastAsia" w:ascii="宋体" w:hAnsi="宋体" w:eastAsia="宋体" w:cs="宋体"/>
          <w:b/>
          <w:bCs/>
          <w:color w:val="auto"/>
          <w:sz w:val="24"/>
          <w:szCs w:val="24"/>
        </w:rPr>
      </w:pPr>
      <w:r>
        <w:rPr>
          <w:rFonts w:hint="eastAsia" w:ascii="宋体" w:hAnsi="宋体" w:eastAsia="宋体" w:cs="宋体"/>
          <w:b/>
          <w:bCs/>
          <w:color w:val="auto"/>
          <w:szCs w:val="24"/>
        </w:rPr>
        <w:t>（</w:t>
      </w:r>
      <w:r>
        <w:rPr>
          <w:rFonts w:hint="eastAsia" w:ascii="宋体" w:hAnsi="宋体" w:eastAsia="宋体" w:cs="宋体"/>
          <w:b/>
          <w:bCs/>
          <w:color w:val="auto"/>
          <w:sz w:val="24"/>
          <w:szCs w:val="24"/>
        </w:rPr>
        <w:t>项目报价方式：不得低于各品类最低限价</w:t>
      </w:r>
      <w:r>
        <w:rPr>
          <w:rFonts w:hint="eastAsia" w:ascii="宋体" w:hAnsi="宋体" w:eastAsia="宋体" w:cs="宋体"/>
          <w:b/>
          <w:bCs/>
          <w:color w:val="auto"/>
          <w:szCs w:val="24"/>
        </w:rPr>
        <w:t>）</w:t>
      </w:r>
    </w:p>
    <w:p w14:paraId="40917DFC">
      <w:pPr>
        <w:pStyle w:val="10"/>
        <w:rPr>
          <w:rFonts w:hint="eastAsia"/>
          <w:lang w:eastAsia="zh-CN"/>
        </w:rPr>
      </w:pPr>
    </w:p>
    <w:tbl>
      <w:tblPr>
        <w:tblStyle w:val="22"/>
        <w:tblW w:w="90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116"/>
        <w:gridCol w:w="616"/>
        <w:gridCol w:w="1466"/>
        <w:gridCol w:w="1570"/>
        <w:gridCol w:w="1602"/>
        <w:gridCol w:w="2030"/>
      </w:tblGrid>
      <w:tr w14:paraId="4AE9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9016" w:type="dxa"/>
            <w:gridSpan w:val="7"/>
            <w:tcBorders>
              <w:top w:val="nil"/>
              <w:left w:val="nil"/>
              <w:bottom w:val="nil"/>
              <w:right w:val="nil"/>
            </w:tcBorders>
            <w:shd w:val="clear" w:color="auto" w:fill="auto"/>
            <w:noWrap/>
            <w:vAlign w:val="center"/>
          </w:tcPr>
          <w:p w14:paraId="019D9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2026年湛江基地固废销售预估表</w:t>
            </w:r>
          </w:p>
        </w:tc>
      </w:tr>
      <w:tr w14:paraId="05E7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C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6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5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2026最低限价（元）</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A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广东冠豪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销售预估量</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D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湛江冠豪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销售预估量</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0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3B8D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0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3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废铁线</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D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B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E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664.00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D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A51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1、提货时以现场实物现状为准，不接受客诉。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2、湛江冠豪如有新增与广东冠豪相同品类，按广东冠豪价格执行，成交人不得拒绝清运。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3、湛江中纸按此品类签订合同，如有新增品类，成交人需报价，采购人评估确认。</w:t>
            </w:r>
          </w:p>
        </w:tc>
      </w:tr>
      <w:tr w14:paraId="0942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D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7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废纸皮</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A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C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F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5E38">
            <w:pPr>
              <w:jc w:val="center"/>
              <w:rPr>
                <w:rFonts w:hint="eastAsia" w:ascii="宋体" w:hAnsi="宋体" w:eastAsia="宋体" w:cs="宋体"/>
                <w:i w:val="0"/>
                <w:iCs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B18C2">
            <w:pPr>
              <w:jc w:val="left"/>
              <w:rPr>
                <w:rFonts w:hint="eastAsia" w:ascii="宋体" w:hAnsi="宋体" w:eastAsia="宋体" w:cs="宋体"/>
                <w:i w:val="0"/>
                <w:iCs w:val="0"/>
                <w:color w:val="000000"/>
                <w:sz w:val="20"/>
                <w:szCs w:val="20"/>
                <w:u w:val="none"/>
              </w:rPr>
            </w:pPr>
          </w:p>
        </w:tc>
      </w:tr>
      <w:tr w14:paraId="19B7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F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6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废编织袋</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D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6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F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A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3016">
            <w:pPr>
              <w:jc w:val="left"/>
              <w:rPr>
                <w:rFonts w:hint="eastAsia" w:ascii="宋体" w:hAnsi="宋体" w:eastAsia="宋体" w:cs="宋体"/>
                <w:i w:val="0"/>
                <w:iCs w:val="0"/>
                <w:color w:val="000000"/>
                <w:sz w:val="20"/>
                <w:szCs w:val="20"/>
                <w:u w:val="none"/>
              </w:rPr>
            </w:pPr>
          </w:p>
        </w:tc>
      </w:tr>
      <w:tr w14:paraId="6102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D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9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工业废铁</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C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3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1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2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7C9EA">
            <w:pPr>
              <w:jc w:val="left"/>
              <w:rPr>
                <w:rFonts w:hint="eastAsia" w:ascii="宋体" w:hAnsi="宋体" w:eastAsia="宋体" w:cs="宋体"/>
                <w:i w:val="0"/>
                <w:iCs w:val="0"/>
                <w:color w:val="000000"/>
                <w:sz w:val="20"/>
                <w:szCs w:val="20"/>
                <w:u w:val="none"/>
              </w:rPr>
            </w:pPr>
          </w:p>
        </w:tc>
      </w:tr>
      <w:tr w14:paraId="2D6F3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0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7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废纸芯</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7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9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A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3FF5">
            <w:pPr>
              <w:jc w:val="center"/>
              <w:rPr>
                <w:rFonts w:hint="eastAsia" w:ascii="宋体" w:hAnsi="宋体" w:eastAsia="宋体" w:cs="宋体"/>
                <w:i w:val="0"/>
                <w:iCs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4F05C">
            <w:pPr>
              <w:jc w:val="left"/>
              <w:rPr>
                <w:rFonts w:hint="eastAsia" w:ascii="宋体" w:hAnsi="宋体" w:eastAsia="宋体" w:cs="宋体"/>
                <w:i w:val="0"/>
                <w:iCs w:val="0"/>
                <w:color w:val="000000"/>
                <w:sz w:val="20"/>
                <w:szCs w:val="20"/>
                <w:u w:val="none"/>
              </w:rPr>
            </w:pPr>
          </w:p>
        </w:tc>
      </w:tr>
      <w:tr w14:paraId="21C1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6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D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废塑料</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6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F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8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F754">
            <w:pPr>
              <w:jc w:val="center"/>
              <w:rPr>
                <w:rFonts w:hint="eastAsia" w:ascii="宋体" w:hAnsi="宋体" w:eastAsia="宋体" w:cs="宋体"/>
                <w:i w:val="0"/>
                <w:iCs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E1D36">
            <w:pPr>
              <w:jc w:val="left"/>
              <w:rPr>
                <w:rFonts w:hint="eastAsia" w:ascii="宋体" w:hAnsi="宋体" w:eastAsia="宋体" w:cs="宋体"/>
                <w:i w:val="0"/>
                <w:iCs w:val="0"/>
                <w:color w:val="000000"/>
                <w:sz w:val="20"/>
                <w:szCs w:val="20"/>
                <w:u w:val="none"/>
              </w:rPr>
            </w:pPr>
          </w:p>
        </w:tc>
      </w:tr>
      <w:tr w14:paraId="5ABB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9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B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废碎浆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4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2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B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19F7">
            <w:pPr>
              <w:jc w:val="center"/>
              <w:rPr>
                <w:rFonts w:hint="eastAsia" w:ascii="宋体" w:hAnsi="宋体" w:eastAsia="宋体" w:cs="宋体"/>
                <w:i w:val="0"/>
                <w:iCs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B2B47">
            <w:pPr>
              <w:jc w:val="left"/>
              <w:rPr>
                <w:rFonts w:hint="eastAsia" w:ascii="宋体" w:hAnsi="宋体" w:eastAsia="宋体" w:cs="宋体"/>
                <w:i w:val="0"/>
                <w:iCs w:val="0"/>
                <w:color w:val="000000"/>
                <w:sz w:val="20"/>
                <w:szCs w:val="20"/>
                <w:u w:val="none"/>
              </w:rPr>
            </w:pPr>
          </w:p>
        </w:tc>
      </w:tr>
      <w:tr w14:paraId="5798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6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7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废浆皮</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E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B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6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75A9">
            <w:pPr>
              <w:jc w:val="center"/>
              <w:rPr>
                <w:rFonts w:hint="eastAsia" w:ascii="宋体" w:hAnsi="宋体" w:eastAsia="宋体" w:cs="宋体"/>
                <w:i w:val="0"/>
                <w:iCs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DE7D1">
            <w:pPr>
              <w:jc w:val="left"/>
              <w:rPr>
                <w:rFonts w:hint="eastAsia" w:ascii="宋体" w:hAnsi="宋体" w:eastAsia="宋体" w:cs="宋体"/>
                <w:i w:val="0"/>
                <w:iCs w:val="0"/>
                <w:color w:val="000000"/>
                <w:sz w:val="20"/>
                <w:szCs w:val="20"/>
                <w:u w:val="none"/>
              </w:rPr>
            </w:pPr>
          </w:p>
        </w:tc>
      </w:tr>
      <w:tr w14:paraId="369A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7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D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废干网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5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8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8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688D">
            <w:pPr>
              <w:jc w:val="center"/>
              <w:rPr>
                <w:rFonts w:hint="eastAsia" w:ascii="宋体" w:hAnsi="宋体" w:eastAsia="宋体" w:cs="宋体"/>
                <w:i w:val="0"/>
                <w:iCs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A352F">
            <w:pPr>
              <w:jc w:val="left"/>
              <w:rPr>
                <w:rFonts w:hint="eastAsia" w:ascii="宋体" w:hAnsi="宋体" w:eastAsia="宋体" w:cs="宋体"/>
                <w:i w:val="0"/>
                <w:iCs w:val="0"/>
                <w:color w:val="000000"/>
                <w:sz w:val="20"/>
                <w:szCs w:val="20"/>
                <w:u w:val="none"/>
              </w:rPr>
            </w:pPr>
          </w:p>
        </w:tc>
      </w:tr>
      <w:tr w14:paraId="100EC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4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9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废不锈钢</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5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F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B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055F">
            <w:pPr>
              <w:jc w:val="center"/>
              <w:rPr>
                <w:rFonts w:hint="eastAsia" w:ascii="宋体" w:hAnsi="宋体" w:eastAsia="宋体" w:cs="宋体"/>
                <w:i w:val="0"/>
                <w:iCs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130FE">
            <w:pPr>
              <w:jc w:val="left"/>
              <w:rPr>
                <w:rFonts w:hint="eastAsia" w:ascii="宋体" w:hAnsi="宋体" w:eastAsia="宋体" w:cs="宋体"/>
                <w:i w:val="0"/>
                <w:iCs w:val="0"/>
                <w:color w:val="000000"/>
                <w:sz w:val="20"/>
                <w:szCs w:val="20"/>
                <w:u w:val="none"/>
              </w:rPr>
            </w:pPr>
          </w:p>
        </w:tc>
      </w:tr>
      <w:tr w14:paraId="74CAC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7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5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PET废膜</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7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F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4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0F49">
            <w:pPr>
              <w:jc w:val="center"/>
              <w:rPr>
                <w:rFonts w:hint="eastAsia" w:ascii="宋体" w:hAnsi="宋体" w:eastAsia="宋体" w:cs="宋体"/>
                <w:i w:val="0"/>
                <w:iCs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41F35">
            <w:pPr>
              <w:jc w:val="left"/>
              <w:rPr>
                <w:rFonts w:hint="eastAsia" w:ascii="宋体" w:hAnsi="宋体" w:eastAsia="宋体" w:cs="宋体"/>
                <w:i w:val="0"/>
                <w:iCs w:val="0"/>
                <w:color w:val="000000"/>
                <w:sz w:val="20"/>
                <w:szCs w:val="20"/>
                <w:u w:val="none"/>
              </w:rPr>
            </w:pPr>
          </w:p>
        </w:tc>
      </w:tr>
      <w:tr w14:paraId="1254C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E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5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旧小胶桶25KG以下</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8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E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3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581.00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08E8">
            <w:pPr>
              <w:jc w:val="center"/>
              <w:rPr>
                <w:rFonts w:hint="eastAsia" w:ascii="宋体" w:hAnsi="宋体" w:eastAsia="宋体" w:cs="宋体"/>
                <w:i w:val="0"/>
                <w:iCs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D7A16">
            <w:pPr>
              <w:jc w:val="left"/>
              <w:rPr>
                <w:rFonts w:hint="eastAsia" w:ascii="宋体" w:hAnsi="宋体" w:eastAsia="宋体" w:cs="宋体"/>
                <w:i w:val="0"/>
                <w:iCs w:val="0"/>
                <w:color w:val="000000"/>
                <w:sz w:val="20"/>
                <w:szCs w:val="20"/>
                <w:u w:val="none"/>
              </w:rPr>
            </w:pPr>
          </w:p>
        </w:tc>
      </w:tr>
      <w:tr w14:paraId="3C07B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4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8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旧小铁桶25KG以下</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9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9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2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E7A5">
            <w:pPr>
              <w:jc w:val="center"/>
              <w:rPr>
                <w:rFonts w:hint="eastAsia" w:ascii="宋体" w:hAnsi="宋体" w:eastAsia="宋体" w:cs="宋体"/>
                <w:i w:val="0"/>
                <w:iCs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B88EE">
            <w:pPr>
              <w:jc w:val="left"/>
              <w:rPr>
                <w:rFonts w:hint="eastAsia" w:ascii="宋体" w:hAnsi="宋体" w:eastAsia="宋体" w:cs="宋体"/>
                <w:i w:val="0"/>
                <w:iCs w:val="0"/>
                <w:color w:val="000000"/>
                <w:sz w:val="20"/>
                <w:szCs w:val="20"/>
                <w:u w:val="none"/>
              </w:rPr>
            </w:pPr>
          </w:p>
        </w:tc>
      </w:tr>
      <w:tr w14:paraId="1417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A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B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旧小胶桶99kg以下装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A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2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3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7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92A89">
            <w:pPr>
              <w:jc w:val="left"/>
              <w:rPr>
                <w:rFonts w:hint="eastAsia" w:ascii="宋体" w:hAnsi="宋体" w:eastAsia="宋体" w:cs="宋体"/>
                <w:i w:val="0"/>
                <w:iCs w:val="0"/>
                <w:color w:val="000000"/>
                <w:sz w:val="20"/>
                <w:szCs w:val="20"/>
                <w:u w:val="none"/>
              </w:rPr>
            </w:pPr>
          </w:p>
        </w:tc>
      </w:tr>
      <w:tr w14:paraId="572D8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B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B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旧小铁桶99KG以下</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C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6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6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149A">
            <w:pPr>
              <w:jc w:val="center"/>
              <w:rPr>
                <w:rFonts w:hint="eastAsia" w:ascii="宋体" w:hAnsi="宋体" w:eastAsia="宋体" w:cs="宋体"/>
                <w:i w:val="0"/>
                <w:iCs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918CC">
            <w:pPr>
              <w:jc w:val="left"/>
              <w:rPr>
                <w:rFonts w:hint="eastAsia" w:ascii="宋体" w:hAnsi="宋体" w:eastAsia="宋体" w:cs="宋体"/>
                <w:i w:val="0"/>
                <w:iCs w:val="0"/>
                <w:color w:val="000000"/>
                <w:sz w:val="20"/>
                <w:szCs w:val="20"/>
                <w:u w:val="none"/>
              </w:rPr>
            </w:pPr>
          </w:p>
        </w:tc>
      </w:tr>
      <w:tr w14:paraId="4D46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C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5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旧铁桶100-199kg装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8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E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A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A5EC">
            <w:pPr>
              <w:jc w:val="center"/>
              <w:rPr>
                <w:rFonts w:hint="eastAsia" w:ascii="宋体" w:hAnsi="宋体" w:eastAsia="宋体" w:cs="宋体"/>
                <w:i w:val="0"/>
                <w:iCs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D9305">
            <w:pPr>
              <w:jc w:val="left"/>
              <w:rPr>
                <w:rFonts w:hint="eastAsia" w:ascii="宋体" w:hAnsi="宋体" w:eastAsia="宋体" w:cs="宋体"/>
                <w:i w:val="0"/>
                <w:iCs w:val="0"/>
                <w:color w:val="000000"/>
                <w:sz w:val="20"/>
                <w:szCs w:val="20"/>
                <w:u w:val="none"/>
              </w:rPr>
            </w:pPr>
          </w:p>
        </w:tc>
      </w:tr>
      <w:tr w14:paraId="7301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4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1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旧中小胶桶100-199kg装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E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6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4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C3FF">
            <w:pPr>
              <w:jc w:val="center"/>
              <w:rPr>
                <w:rFonts w:hint="eastAsia" w:ascii="宋体" w:hAnsi="宋体" w:eastAsia="宋体" w:cs="宋体"/>
                <w:i w:val="0"/>
                <w:iCs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09877">
            <w:pPr>
              <w:jc w:val="left"/>
              <w:rPr>
                <w:rFonts w:hint="eastAsia" w:ascii="宋体" w:hAnsi="宋体" w:eastAsia="宋体" w:cs="宋体"/>
                <w:i w:val="0"/>
                <w:iCs w:val="0"/>
                <w:color w:val="000000"/>
                <w:sz w:val="20"/>
                <w:szCs w:val="20"/>
                <w:u w:val="none"/>
              </w:rPr>
            </w:pPr>
          </w:p>
        </w:tc>
      </w:tr>
      <w:tr w14:paraId="321E3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5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A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旧铁桶200-300kg装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0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A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2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560D">
            <w:pPr>
              <w:jc w:val="center"/>
              <w:rPr>
                <w:rFonts w:hint="eastAsia" w:ascii="宋体" w:hAnsi="宋体" w:eastAsia="宋体" w:cs="宋体"/>
                <w:i w:val="0"/>
                <w:iCs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BD4E1">
            <w:pPr>
              <w:jc w:val="left"/>
              <w:rPr>
                <w:rFonts w:hint="eastAsia" w:ascii="宋体" w:hAnsi="宋体" w:eastAsia="宋体" w:cs="宋体"/>
                <w:i w:val="0"/>
                <w:iCs w:val="0"/>
                <w:color w:val="000000"/>
                <w:sz w:val="20"/>
                <w:szCs w:val="20"/>
                <w:u w:val="none"/>
              </w:rPr>
            </w:pPr>
          </w:p>
        </w:tc>
      </w:tr>
      <w:tr w14:paraId="2164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9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4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旧中胶桶200-300kg装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7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5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C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A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1078B">
            <w:pPr>
              <w:jc w:val="left"/>
              <w:rPr>
                <w:rFonts w:hint="eastAsia" w:ascii="宋体" w:hAnsi="宋体" w:eastAsia="宋体" w:cs="宋体"/>
                <w:i w:val="0"/>
                <w:iCs w:val="0"/>
                <w:color w:val="000000"/>
                <w:sz w:val="20"/>
                <w:szCs w:val="20"/>
                <w:u w:val="none"/>
              </w:rPr>
            </w:pPr>
          </w:p>
        </w:tc>
      </w:tr>
      <w:tr w14:paraId="5DDC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nil"/>
              <w:right w:val="single" w:color="000000" w:sz="4" w:space="0"/>
            </w:tcBorders>
            <w:shd w:val="clear" w:color="auto" w:fill="auto"/>
            <w:noWrap/>
            <w:vAlign w:val="center"/>
          </w:tcPr>
          <w:p w14:paraId="3A124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6" w:type="dxa"/>
            <w:tcBorders>
              <w:top w:val="single" w:color="000000" w:sz="4" w:space="0"/>
              <w:left w:val="single" w:color="000000" w:sz="4" w:space="0"/>
              <w:bottom w:val="nil"/>
              <w:right w:val="single" w:color="000000" w:sz="4" w:space="0"/>
            </w:tcBorders>
            <w:shd w:val="clear" w:color="auto" w:fill="auto"/>
            <w:vAlign w:val="center"/>
          </w:tcPr>
          <w:p w14:paraId="4056B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旧网架胶桶1000kg装</w:t>
            </w:r>
          </w:p>
        </w:tc>
        <w:tc>
          <w:tcPr>
            <w:tcW w:w="616" w:type="dxa"/>
            <w:tcBorders>
              <w:top w:val="single" w:color="000000" w:sz="4" w:space="0"/>
              <w:left w:val="single" w:color="000000" w:sz="4" w:space="0"/>
              <w:bottom w:val="nil"/>
              <w:right w:val="single" w:color="000000" w:sz="4" w:space="0"/>
            </w:tcBorders>
            <w:shd w:val="clear" w:color="auto" w:fill="auto"/>
            <w:noWrap/>
            <w:vAlign w:val="center"/>
          </w:tcPr>
          <w:p w14:paraId="13861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9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2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2832.00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9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339F9">
            <w:pPr>
              <w:jc w:val="left"/>
              <w:rPr>
                <w:rFonts w:hint="eastAsia" w:ascii="宋体" w:hAnsi="宋体" w:eastAsia="宋体" w:cs="宋体"/>
                <w:i w:val="0"/>
                <w:iCs w:val="0"/>
                <w:color w:val="000000"/>
                <w:sz w:val="20"/>
                <w:szCs w:val="20"/>
                <w:u w:val="none"/>
              </w:rPr>
            </w:pPr>
          </w:p>
        </w:tc>
      </w:tr>
      <w:tr w14:paraId="439C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E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3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3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F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E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6051">
            <w:pPr>
              <w:jc w:val="center"/>
              <w:rPr>
                <w:rFonts w:hint="eastAsia" w:ascii="宋体" w:hAnsi="宋体" w:eastAsia="宋体" w:cs="宋体"/>
                <w:i w:val="0"/>
                <w:iCs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B813">
            <w:pPr>
              <w:jc w:val="left"/>
              <w:rPr>
                <w:rFonts w:hint="eastAsia" w:ascii="宋体" w:hAnsi="宋体" w:eastAsia="宋体" w:cs="宋体"/>
                <w:i w:val="0"/>
                <w:iCs w:val="0"/>
                <w:color w:val="000000"/>
                <w:sz w:val="20"/>
                <w:szCs w:val="20"/>
                <w:u w:val="none"/>
              </w:rPr>
            </w:pPr>
          </w:p>
        </w:tc>
      </w:tr>
    </w:tbl>
    <w:p w14:paraId="5C5CE99B">
      <w:pPr>
        <w:pStyle w:val="10"/>
        <w:rPr>
          <w:rFonts w:hint="eastAsia"/>
          <w:lang w:val="en-US" w:eastAsia="zh-CN"/>
        </w:rPr>
      </w:pPr>
    </w:p>
    <w:p w14:paraId="338C68C3">
      <w:pPr>
        <w:tabs>
          <w:tab w:val="left" w:pos="108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采购范围：</w:t>
      </w:r>
    </w:p>
    <w:p w14:paraId="4F0E60B6">
      <w:pPr>
        <w:pStyle w:val="21"/>
        <w:ind w:left="0" w:firstLine="480"/>
        <w:rPr>
          <w:rFonts w:hint="eastAsia" w:ascii="宋体" w:hAnsi="宋体" w:eastAsia="宋体" w:cs="宋体"/>
          <w:sz w:val="24"/>
        </w:rPr>
      </w:pPr>
      <w:r>
        <w:rPr>
          <w:rFonts w:hint="eastAsia" w:ascii="宋体" w:hAnsi="宋体" w:cs="宋体"/>
          <w:b w:val="0"/>
          <w:bCs/>
          <w:kern w:val="0"/>
          <w:sz w:val="24"/>
          <w:szCs w:val="24"/>
          <w:lang w:val="en-US" w:eastAsia="zh-CN" w:bidi="ar-SA"/>
        </w:rPr>
        <w:t>（1）成交方</w:t>
      </w:r>
      <w:r>
        <w:rPr>
          <w:rFonts w:hint="eastAsia" w:ascii="宋体" w:hAnsi="宋体" w:eastAsia="宋体" w:cs="宋体"/>
          <w:sz w:val="24"/>
        </w:rPr>
        <w:t>负责清运清理</w:t>
      </w:r>
      <w:r>
        <w:rPr>
          <w:rFonts w:hint="eastAsia" w:ascii="宋体" w:hAnsi="宋体" w:eastAsia="宋体" w:cs="宋体"/>
          <w:sz w:val="24"/>
          <w:lang w:val="en-US" w:eastAsia="zh-CN"/>
        </w:rPr>
        <w:t>广东冠豪高新技术股份有限公司、湛江冠豪</w:t>
      </w:r>
      <w:r>
        <w:rPr>
          <w:rFonts w:hint="eastAsia" w:ascii="宋体" w:hAnsi="宋体" w:eastAsia="宋体" w:cs="宋体"/>
          <w:sz w:val="24"/>
        </w:rPr>
        <w:t>纸业有限公司</w:t>
      </w:r>
      <w:r>
        <w:rPr>
          <w:rFonts w:hint="eastAsia" w:ascii="宋体" w:hAnsi="宋体" w:cs="宋体"/>
          <w:sz w:val="24"/>
          <w:lang w:val="en-US" w:eastAsia="zh-CN"/>
        </w:rPr>
        <w:t>和湛江中纸纸业有限公司</w:t>
      </w:r>
      <w:r>
        <w:rPr>
          <w:rFonts w:hint="eastAsia" w:ascii="宋体" w:hAnsi="宋体" w:eastAsia="宋体" w:cs="宋体"/>
          <w:sz w:val="24"/>
        </w:rPr>
        <w:t>生产过程中</w:t>
      </w:r>
      <w:r>
        <w:rPr>
          <w:rFonts w:hint="eastAsia" w:ascii="宋体" w:hAnsi="宋体" w:eastAsia="宋体" w:cs="宋体"/>
          <w:sz w:val="24"/>
          <w:lang w:val="en-US" w:eastAsia="zh-CN"/>
        </w:rPr>
        <w:t>产生的</w:t>
      </w:r>
      <w:r>
        <w:rPr>
          <w:rFonts w:hint="eastAsia" w:ascii="宋体" w:hAnsi="宋体" w:cs="宋体"/>
          <w:sz w:val="24"/>
          <w:lang w:val="en-US" w:eastAsia="zh-CN"/>
        </w:rPr>
        <w:t>一般工业</w:t>
      </w:r>
      <w:r>
        <w:rPr>
          <w:rFonts w:hint="eastAsia" w:ascii="宋体" w:hAnsi="宋体" w:eastAsia="宋体" w:cs="宋体"/>
          <w:sz w:val="24"/>
          <w:lang w:val="en-US" w:eastAsia="zh-CN"/>
        </w:rPr>
        <w:t>固体废物，属</w:t>
      </w:r>
      <w:r>
        <w:rPr>
          <w:rFonts w:hint="eastAsia" w:ascii="宋体" w:hAnsi="宋体" w:eastAsia="宋体" w:cs="宋体"/>
          <w:sz w:val="24"/>
          <w:szCs w:val="24"/>
        </w:rPr>
        <w:t>可再生利用回收材料</w:t>
      </w:r>
      <w:r>
        <w:rPr>
          <w:rFonts w:hint="eastAsia" w:ascii="宋体" w:hAnsi="宋体" w:eastAsia="宋体" w:cs="宋体"/>
          <w:sz w:val="24"/>
        </w:rPr>
        <w:t>；</w:t>
      </w:r>
    </w:p>
    <w:p w14:paraId="6F91F197">
      <w:pPr>
        <w:pStyle w:val="21"/>
        <w:ind w:left="0" w:firstLine="480"/>
        <w:rPr>
          <w:rFonts w:hint="eastAsia" w:ascii="宋体" w:hAnsi="宋体" w:eastAsia="宋体" w:cs="宋体"/>
          <w:color w:val="auto"/>
          <w:sz w:val="24"/>
        </w:rPr>
      </w:pPr>
      <w:r>
        <w:rPr>
          <w:rFonts w:hint="eastAsia" w:ascii="宋体" w:hAnsi="宋体" w:cs="宋体"/>
          <w:b w:val="0"/>
          <w:bCs/>
          <w:kern w:val="0"/>
          <w:sz w:val="24"/>
          <w:szCs w:val="24"/>
          <w:lang w:val="en-US" w:eastAsia="zh-CN" w:bidi="ar-SA"/>
        </w:rPr>
        <w:t>（2）成交方</w:t>
      </w:r>
      <w:r>
        <w:rPr>
          <w:rFonts w:hint="eastAsia" w:ascii="宋体" w:hAnsi="宋体" w:eastAsia="宋体" w:cs="宋体"/>
          <w:color w:val="auto"/>
          <w:sz w:val="24"/>
          <w:szCs w:val="24"/>
        </w:rPr>
        <w:t>清运固废后</w:t>
      </w:r>
      <w:r>
        <w:rPr>
          <w:rFonts w:hint="eastAsia" w:ascii="宋体" w:hAnsi="宋体" w:eastAsia="宋体" w:cs="宋体"/>
          <w:color w:val="auto"/>
          <w:sz w:val="24"/>
        </w:rPr>
        <w:t>负责</w:t>
      </w:r>
      <w:r>
        <w:rPr>
          <w:rFonts w:hint="eastAsia" w:ascii="宋体" w:hAnsi="宋体" w:eastAsia="宋体" w:cs="宋体"/>
          <w:color w:val="auto"/>
          <w:sz w:val="24"/>
          <w:szCs w:val="24"/>
        </w:rPr>
        <w:t>彻底清洁场地，保持场地和路面清洁</w:t>
      </w:r>
      <w:r>
        <w:rPr>
          <w:rFonts w:hint="eastAsia" w:ascii="宋体" w:hAnsi="宋体" w:eastAsia="宋体" w:cs="宋体"/>
          <w:color w:val="auto"/>
          <w:sz w:val="24"/>
        </w:rPr>
        <w:t>，操作期间符合公司环保安全规定和5S要求标准；</w:t>
      </w:r>
    </w:p>
    <w:p w14:paraId="018D6CEE">
      <w:pPr>
        <w:pStyle w:val="21"/>
        <w:ind w:left="0" w:firstLine="480"/>
        <w:rPr>
          <w:rFonts w:hint="eastAsia" w:ascii="宋体" w:hAnsi="宋体" w:eastAsia="宋体" w:cs="宋体"/>
          <w:color w:val="auto"/>
          <w:sz w:val="24"/>
        </w:rPr>
      </w:pPr>
      <w:r>
        <w:rPr>
          <w:rFonts w:hint="eastAsia" w:ascii="宋体" w:hAnsi="宋体" w:cs="宋体"/>
          <w:b w:val="0"/>
          <w:bCs/>
          <w:kern w:val="0"/>
          <w:sz w:val="24"/>
          <w:szCs w:val="24"/>
          <w:lang w:val="en-US" w:eastAsia="zh-CN" w:bidi="ar-SA"/>
        </w:rPr>
        <w:t>（3）成交方</w:t>
      </w:r>
      <w:r>
        <w:rPr>
          <w:rFonts w:hint="eastAsia" w:ascii="宋体" w:hAnsi="宋体" w:eastAsia="宋体" w:cs="宋体"/>
          <w:color w:val="auto"/>
          <w:sz w:val="24"/>
        </w:rPr>
        <w:t>需保证现场24小时随</w:t>
      </w:r>
      <w:r>
        <w:rPr>
          <w:rFonts w:hint="eastAsia" w:ascii="宋体" w:hAnsi="宋体" w:eastAsia="宋体" w:cs="宋体"/>
          <w:color w:val="auto"/>
          <w:sz w:val="24"/>
          <w:lang w:eastAsia="zh-CN"/>
        </w:rPr>
        <w:t>采购人</w:t>
      </w:r>
      <w:r>
        <w:rPr>
          <w:rFonts w:hint="eastAsia" w:ascii="宋体" w:hAnsi="宋体" w:eastAsia="宋体" w:cs="宋体"/>
          <w:color w:val="auto"/>
          <w:sz w:val="24"/>
        </w:rPr>
        <w:t>公司生产的配套服务；</w:t>
      </w:r>
    </w:p>
    <w:p w14:paraId="5439A939">
      <w:pPr>
        <w:pStyle w:val="21"/>
        <w:ind w:left="0" w:firstLine="480"/>
        <w:rPr>
          <w:rFonts w:hint="eastAsia" w:ascii="宋体" w:hAnsi="宋体" w:eastAsia="宋体" w:cs="宋体"/>
          <w:color w:val="auto"/>
          <w:sz w:val="24"/>
          <w:szCs w:val="24"/>
        </w:rPr>
      </w:pPr>
      <w:r>
        <w:rPr>
          <w:rFonts w:hint="eastAsia" w:ascii="宋体" w:hAnsi="宋体" w:cs="宋体"/>
          <w:b w:val="0"/>
          <w:bCs/>
          <w:kern w:val="0"/>
          <w:sz w:val="24"/>
          <w:szCs w:val="24"/>
          <w:lang w:val="en-US" w:eastAsia="zh-CN" w:bidi="ar-SA"/>
        </w:rPr>
        <w:t>（4）成交方</w:t>
      </w:r>
      <w:r>
        <w:rPr>
          <w:rFonts w:hint="eastAsia" w:ascii="宋体" w:hAnsi="宋体" w:eastAsia="宋体" w:cs="宋体"/>
          <w:color w:val="auto"/>
          <w:sz w:val="24"/>
          <w:szCs w:val="24"/>
        </w:rPr>
        <w:t>处理固废时，应符合</w:t>
      </w:r>
      <w:r>
        <w:rPr>
          <w:rFonts w:hint="eastAsia" w:ascii="宋体" w:hAnsi="宋体" w:eastAsia="宋体" w:cs="宋体"/>
          <w:color w:val="auto"/>
          <w:sz w:val="24"/>
          <w:szCs w:val="24"/>
          <w:lang w:val="en-US" w:eastAsia="zh-CN"/>
        </w:rPr>
        <w:t>国家</w:t>
      </w:r>
      <w:r>
        <w:rPr>
          <w:rFonts w:hint="eastAsia" w:ascii="宋体" w:hAnsi="宋体" w:eastAsia="宋体" w:cs="宋体"/>
          <w:color w:val="auto"/>
          <w:sz w:val="24"/>
          <w:szCs w:val="24"/>
        </w:rPr>
        <w:t>环保和城市环境卫生管理的有关法律法规。</w:t>
      </w:r>
    </w:p>
    <w:p w14:paraId="2E1FEC86">
      <w:pPr>
        <w:tabs>
          <w:tab w:val="left" w:pos="1080"/>
        </w:tabs>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kern w:val="0"/>
          <w:sz w:val="24"/>
          <w:szCs w:val="24"/>
          <w:lang w:val="en-US" w:eastAsia="zh-CN" w:bidi="ar-SA"/>
        </w:rPr>
        <w:t>（5）</w:t>
      </w:r>
      <w:r>
        <w:rPr>
          <w:rFonts w:hint="eastAsia" w:ascii="宋体" w:hAnsi="宋体" w:eastAsia="宋体" w:cs="宋体"/>
          <w:b w:val="0"/>
          <w:bCs w:val="0"/>
          <w:sz w:val="24"/>
          <w:szCs w:val="24"/>
          <w:highlight w:val="none"/>
          <w:lang w:val="en-US" w:eastAsia="zh-CN"/>
        </w:rPr>
        <w:t>其它条款以合同为准</w:t>
      </w:r>
    </w:p>
    <w:p w14:paraId="42091316">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default" w:ascii="宋体" w:hAnsi="宋体" w:eastAsia="宋体" w:cs="宋体"/>
          <w:b/>
          <w:sz w:val="24"/>
          <w:szCs w:val="24"/>
          <w:lang w:val="en-US" w:eastAsia="zh-CN"/>
        </w:rPr>
      </w:pPr>
      <w:r>
        <w:rPr>
          <w:rFonts w:hint="eastAsia" w:ascii="宋体" w:hAnsi="宋体" w:cs="宋体"/>
          <w:b/>
          <w:sz w:val="24"/>
          <w:szCs w:val="24"/>
          <w:lang w:val="en-US" w:eastAsia="zh-CN"/>
        </w:rPr>
        <w:t>二</w:t>
      </w:r>
      <w:r>
        <w:rPr>
          <w:rFonts w:hint="eastAsia" w:ascii="宋体" w:hAnsi="宋体" w:eastAsia="宋体" w:cs="宋体"/>
          <w:b/>
          <w:sz w:val="24"/>
          <w:szCs w:val="24"/>
        </w:rPr>
        <w:t>、</w:t>
      </w:r>
      <w:r>
        <w:rPr>
          <w:rFonts w:hint="eastAsia" w:ascii="宋体" w:hAnsi="宋体" w:cs="宋体"/>
          <w:b/>
          <w:sz w:val="24"/>
          <w:szCs w:val="24"/>
          <w:lang w:val="en-US" w:eastAsia="zh-CN"/>
        </w:rPr>
        <w:t>竞价保证金要求</w:t>
      </w:r>
    </w:p>
    <w:p w14:paraId="1EE44D51">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iCs/>
          <w:kern w:val="2"/>
          <w:sz w:val="24"/>
          <w:szCs w:val="24"/>
        </w:rPr>
      </w:pPr>
      <w:r>
        <w:rPr>
          <w:rFonts w:hint="eastAsia" w:ascii="宋体" w:hAnsi="宋体" w:cs="宋体"/>
          <w:b/>
          <w:kern w:val="2"/>
          <w:sz w:val="24"/>
          <w:szCs w:val="24"/>
          <w:lang w:eastAsia="zh-CN"/>
        </w:rPr>
        <w:t>竞价保证金</w:t>
      </w:r>
      <w:r>
        <w:rPr>
          <w:rFonts w:hint="eastAsia" w:ascii="宋体" w:hAnsi="宋体" w:eastAsia="宋体" w:cs="宋体"/>
          <w:b/>
          <w:kern w:val="2"/>
          <w:sz w:val="24"/>
          <w:szCs w:val="24"/>
        </w:rPr>
        <w:t>金额：人民币</w:t>
      </w:r>
      <w:r>
        <w:rPr>
          <w:rFonts w:hint="eastAsia" w:ascii="宋体" w:hAnsi="宋体" w:cs="宋体"/>
          <w:b/>
          <w:kern w:val="2"/>
          <w:sz w:val="24"/>
          <w:szCs w:val="24"/>
          <w:lang w:val="en-US" w:eastAsia="zh-CN"/>
        </w:rPr>
        <w:t>伍</w:t>
      </w:r>
      <w:r>
        <w:rPr>
          <w:rFonts w:hint="eastAsia" w:ascii="宋体" w:hAnsi="宋体" w:eastAsia="宋体" w:cs="宋体"/>
          <w:b/>
          <w:kern w:val="2"/>
          <w:sz w:val="24"/>
          <w:szCs w:val="24"/>
          <w:lang w:val="en-US" w:eastAsia="zh-CN"/>
        </w:rPr>
        <w:t>万元</w:t>
      </w:r>
      <w:r>
        <w:rPr>
          <w:rFonts w:hint="eastAsia" w:ascii="宋体" w:hAnsi="宋体" w:eastAsia="宋体" w:cs="宋体"/>
          <w:b/>
          <w:kern w:val="2"/>
          <w:sz w:val="24"/>
          <w:szCs w:val="24"/>
        </w:rPr>
        <w:t>整（￥</w:t>
      </w:r>
      <w:r>
        <w:rPr>
          <w:rFonts w:hint="eastAsia" w:ascii="宋体" w:hAnsi="宋体" w:cs="宋体"/>
          <w:b/>
          <w:kern w:val="2"/>
          <w:sz w:val="24"/>
          <w:szCs w:val="24"/>
          <w:lang w:val="en-US" w:eastAsia="zh-CN"/>
        </w:rPr>
        <w:t>5</w:t>
      </w:r>
      <w:r>
        <w:rPr>
          <w:rFonts w:hint="eastAsia" w:ascii="宋体" w:hAnsi="宋体" w:eastAsia="宋体" w:cs="宋体"/>
          <w:b/>
          <w:kern w:val="2"/>
          <w:sz w:val="24"/>
          <w:szCs w:val="24"/>
          <w:lang w:val="en-US" w:eastAsia="zh-CN"/>
        </w:rPr>
        <w:t>0</w:t>
      </w:r>
      <w:r>
        <w:rPr>
          <w:rFonts w:hint="eastAsia" w:ascii="宋体" w:hAnsi="宋体" w:eastAsia="宋体" w:cs="宋体"/>
          <w:b/>
          <w:kern w:val="2"/>
          <w:sz w:val="24"/>
          <w:szCs w:val="24"/>
        </w:rPr>
        <w:t>,000.00）</w:t>
      </w:r>
    </w:p>
    <w:p w14:paraId="31712BE7">
      <w:pPr>
        <w:widowControl w:val="0"/>
        <w:spacing w:beforeLines="0" w:afterLines="0" w:line="360" w:lineRule="auto"/>
        <w:ind w:firstLine="480" w:firstLineChars="200"/>
        <w:jc w:val="both"/>
        <w:rPr>
          <w:rFonts w:hint="eastAsia" w:ascii="宋体" w:hAnsi="宋体" w:eastAsia="宋体" w:cs="宋体"/>
          <w:b/>
          <w:bCs/>
          <w:kern w:val="2"/>
          <w:sz w:val="24"/>
          <w:szCs w:val="24"/>
        </w:rPr>
      </w:pPr>
      <w:r>
        <w:rPr>
          <w:rFonts w:hint="eastAsia" w:ascii="宋体" w:hAnsi="宋体" w:eastAsia="宋体" w:cs="宋体"/>
          <w:kern w:val="2"/>
          <w:sz w:val="24"/>
          <w:szCs w:val="24"/>
          <w:lang w:eastAsia="zh-CN"/>
        </w:rPr>
        <w:t>竞价保证金</w:t>
      </w:r>
      <w:r>
        <w:rPr>
          <w:rFonts w:hint="eastAsia" w:ascii="宋体" w:hAnsi="宋体" w:eastAsia="宋体" w:cs="宋体"/>
          <w:kern w:val="2"/>
          <w:sz w:val="24"/>
          <w:szCs w:val="24"/>
        </w:rPr>
        <w:t>应在</w:t>
      </w:r>
      <w:r>
        <w:rPr>
          <w:rFonts w:hint="eastAsia" w:ascii="宋体" w:hAnsi="宋体" w:eastAsia="宋体" w:cs="宋体"/>
          <w:kern w:val="2"/>
          <w:sz w:val="24"/>
          <w:szCs w:val="24"/>
          <w:lang w:val="en-US" w:eastAsia="zh-CN"/>
        </w:rPr>
        <w:t>报价</w:t>
      </w:r>
      <w:r>
        <w:rPr>
          <w:rFonts w:hint="eastAsia" w:ascii="宋体" w:hAnsi="宋体" w:eastAsia="宋体" w:cs="宋体"/>
          <w:kern w:val="2"/>
          <w:sz w:val="24"/>
          <w:szCs w:val="24"/>
        </w:rPr>
        <w:t>截止前支付到</w:t>
      </w:r>
      <w:r>
        <w:rPr>
          <w:rFonts w:hint="eastAsia" w:ascii="宋体" w:hAnsi="宋体" w:eastAsia="宋体" w:cs="宋体"/>
          <w:kern w:val="2"/>
          <w:sz w:val="24"/>
          <w:szCs w:val="24"/>
          <w:lang w:val="en-US" w:eastAsia="zh-CN"/>
        </w:rPr>
        <w:t>采购人</w:t>
      </w:r>
      <w:r>
        <w:rPr>
          <w:rFonts w:hint="eastAsia" w:ascii="宋体" w:hAnsi="宋体" w:eastAsia="宋体" w:cs="宋体"/>
          <w:kern w:val="2"/>
          <w:sz w:val="24"/>
          <w:szCs w:val="24"/>
        </w:rPr>
        <w:t>指定的</w:t>
      </w:r>
      <w:r>
        <w:rPr>
          <w:rFonts w:hint="eastAsia" w:ascii="宋体" w:hAnsi="宋体" w:eastAsia="宋体" w:cs="宋体"/>
          <w:kern w:val="2"/>
          <w:sz w:val="24"/>
          <w:szCs w:val="24"/>
          <w:lang w:eastAsia="zh-CN"/>
        </w:rPr>
        <w:t>竞价保证金</w:t>
      </w:r>
      <w:r>
        <w:rPr>
          <w:rFonts w:hint="eastAsia" w:ascii="宋体" w:hAnsi="宋体" w:eastAsia="宋体" w:cs="宋体"/>
          <w:kern w:val="2"/>
          <w:sz w:val="24"/>
          <w:szCs w:val="24"/>
        </w:rPr>
        <w:t>帐户，实际支付到帐时间以</w:t>
      </w:r>
      <w:r>
        <w:rPr>
          <w:rFonts w:hint="eastAsia" w:ascii="宋体" w:hAnsi="宋体" w:eastAsia="宋体" w:cs="宋体"/>
          <w:kern w:val="2"/>
          <w:sz w:val="24"/>
          <w:szCs w:val="24"/>
          <w:lang w:eastAsia="zh-CN"/>
        </w:rPr>
        <w:t>竞价保证金</w:t>
      </w:r>
      <w:r>
        <w:rPr>
          <w:rFonts w:hint="eastAsia" w:ascii="宋体" w:hAnsi="宋体" w:eastAsia="宋体" w:cs="宋体"/>
          <w:kern w:val="2"/>
          <w:sz w:val="24"/>
          <w:szCs w:val="24"/>
        </w:rPr>
        <w:t>帐户开户银行提供的</w:t>
      </w:r>
      <w:r>
        <w:rPr>
          <w:rFonts w:hint="eastAsia" w:ascii="宋体" w:hAnsi="宋体" w:eastAsia="宋体" w:cs="宋体"/>
          <w:kern w:val="2"/>
          <w:sz w:val="24"/>
          <w:szCs w:val="24"/>
          <w:lang w:eastAsia="zh-CN"/>
        </w:rPr>
        <w:t>竞价保证金</w:t>
      </w:r>
      <w:r>
        <w:rPr>
          <w:rFonts w:hint="eastAsia" w:ascii="宋体" w:hAnsi="宋体" w:eastAsia="宋体" w:cs="宋体"/>
          <w:kern w:val="2"/>
          <w:sz w:val="24"/>
          <w:szCs w:val="24"/>
        </w:rPr>
        <w:t>到帐凭证所记载的时间为准。</w:t>
      </w:r>
    </w:p>
    <w:p w14:paraId="44C76EF5">
      <w:pPr>
        <w:widowControl w:val="0"/>
        <w:spacing w:before="0" w:beforeLines="0" w:after="0" w:afterLines="0" w:line="360" w:lineRule="auto"/>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rPr>
        <w:t>户    名：</w:t>
      </w:r>
      <w:r>
        <w:rPr>
          <w:rFonts w:hint="eastAsia" w:ascii="宋体" w:hAnsi="宋体" w:eastAsia="宋体" w:cs="宋体"/>
          <w:kern w:val="2"/>
          <w:sz w:val="24"/>
          <w:szCs w:val="24"/>
          <w:lang w:val="en-US" w:eastAsia="zh-CN"/>
        </w:rPr>
        <w:t>广东冠豪高新技术</w:t>
      </w:r>
      <w:r>
        <w:rPr>
          <w:rFonts w:hint="eastAsia" w:ascii="宋体" w:hAnsi="宋体" w:eastAsia="宋体" w:cs="宋体"/>
          <w:kern w:val="2"/>
          <w:sz w:val="24"/>
          <w:szCs w:val="24"/>
          <w:lang w:eastAsia="zh-CN"/>
        </w:rPr>
        <w:t>股份有限公司</w:t>
      </w:r>
    </w:p>
    <w:p w14:paraId="3EF542A4">
      <w:pPr>
        <w:keepNext w:val="0"/>
        <w:keepLines w:val="0"/>
        <w:widowControl w:val="0"/>
        <w:suppressLineNumbers w:val="0"/>
        <w:spacing w:beforeLines="0" w:afterLines="0" w:line="360" w:lineRule="auto"/>
        <w:ind w:firstLine="480" w:firstLineChars="200"/>
        <w:jc w:val="both"/>
        <w:rPr>
          <w:rStyle w:val="25"/>
          <w:rFonts w:hint="eastAsia" w:ascii="宋体" w:hAnsi="宋体" w:eastAsia="宋体" w:cs="宋体"/>
          <w:color w:val="auto"/>
          <w:sz w:val="24"/>
          <w:szCs w:val="24"/>
        </w:rPr>
      </w:pPr>
      <w:r>
        <w:rPr>
          <w:rFonts w:hint="eastAsia" w:ascii="宋体" w:hAnsi="宋体" w:eastAsia="宋体" w:cs="宋体"/>
          <w:kern w:val="2"/>
          <w:sz w:val="24"/>
          <w:szCs w:val="24"/>
        </w:rPr>
        <w:t>开户银行：</w:t>
      </w:r>
      <w:r>
        <w:rPr>
          <w:rFonts w:hint="eastAsia" w:ascii="宋体" w:hAnsi="宋体" w:eastAsia="宋体" w:cs="宋体"/>
          <w:color w:val="000000"/>
          <w:kern w:val="0"/>
          <w:sz w:val="24"/>
          <w:szCs w:val="24"/>
          <w:lang w:val="en-US" w:eastAsia="zh-CN" w:bidi="ar"/>
        </w:rPr>
        <w:t>中国建设银行股份有限公司湛江东海支行</w:t>
      </w:r>
    </w:p>
    <w:p w14:paraId="56E2A36C">
      <w:pPr>
        <w:widowControl w:val="0"/>
        <w:spacing w:before="0" w:beforeLines="0" w:after="0" w:afterLines="0" w:line="360" w:lineRule="auto"/>
        <w:ind w:firstLine="480" w:firstLineChars="200"/>
        <w:jc w:val="both"/>
        <w:rPr>
          <w:rFonts w:hint="eastAsia" w:ascii="宋体" w:hAnsi="宋体" w:eastAsia="宋体" w:cs="宋体"/>
          <w:b/>
          <w:kern w:val="2"/>
          <w:sz w:val="24"/>
          <w:szCs w:val="24"/>
        </w:rPr>
      </w:pPr>
      <w:r>
        <w:rPr>
          <w:rFonts w:hint="eastAsia" w:ascii="宋体" w:hAnsi="宋体" w:eastAsia="宋体" w:cs="宋体"/>
          <w:sz w:val="24"/>
          <w:szCs w:val="24"/>
        </w:rPr>
        <w:t>银行账号：</w:t>
      </w:r>
      <w:r>
        <w:rPr>
          <w:rFonts w:hint="eastAsia" w:ascii="宋体" w:hAnsi="宋体" w:eastAsia="宋体" w:cs="宋体"/>
          <w:b w:val="0"/>
          <w:bCs/>
          <w:color w:val="auto"/>
          <w:sz w:val="24"/>
          <w:szCs w:val="24"/>
        </w:rPr>
        <w:t xml:space="preserve"> </w:t>
      </w:r>
      <w:r>
        <w:rPr>
          <w:rFonts w:hint="eastAsia" w:ascii="宋体" w:hAnsi="宋体" w:eastAsia="宋体" w:cs="宋体"/>
          <w:color w:val="000000"/>
          <w:kern w:val="0"/>
          <w:sz w:val="24"/>
          <w:szCs w:val="24"/>
          <w:lang w:val="en-US" w:eastAsia="zh-CN" w:bidi="ar"/>
        </w:rPr>
        <w:t>44001688948053003458</w:t>
      </w:r>
      <w:r>
        <w:rPr>
          <w:rFonts w:hint="eastAsia" w:ascii="宋体" w:hAnsi="宋体" w:eastAsia="宋体" w:cs="宋体"/>
          <w:b/>
          <w:kern w:val="2"/>
          <w:sz w:val="24"/>
          <w:szCs w:val="24"/>
        </w:rPr>
        <w:t>。</w:t>
      </w:r>
    </w:p>
    <w:p w14:paraId="4834E185">
      <w:pPr>
        <w:widowControl w:val="0"/>
        <w:spacing w:before="0" w:beforeLines="0" w:after="0" w:afterLines="0" w:line="360" w:lineRule="auto"/>
        <w:ind w:firstLine="480" w:firstLineChars="200"/>
        <w:jc w:val="both"/>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highlight w:val="none"/>
          <w:shd w:val="clear"/>
        </w:rPr>
        <w:t>请备注说明是本项目的</w:t>
      </w:r>
      <w:r>
        <w:rPr>
          <w:rFonts w:hint="eastAsia" w:ascii="宋体" w:hAnsi="宋体" w:eastAsia="宋体" w:cs="宋体"/>
          <w:b w:val="0"/>
          <w:bCs w:val="0"/>
          <w:kern w:val="2"/>
          <w:sz w:val="24"/>
          <w:szCs w:val="24"/>
          <w:highlight w:val="none"/>
          <w:shd w:val="clear"/>
          <w:lang w:eastAsia="zh-CN"/>
        </w:rPr>
        <w:t>竞价保证金</w:t>
      </w:r>
      <w:r>
        <w:rPr>
          <w:rFonts w:hint="eastAsia" w:ascii="宋体" w:hAnsi="宋体" w:eastAsia="宋体" w:cs="宋体"/>
          <w:b w:val="0"/>
          <w:bCs w:val="0"/>
          <w:kern w:val="2"/>
          <w:sz w:val="24"/>
          <w:szCs w:val="24"/>
        </w:rPr>
        <w:t>。</w:t>
      </w:r>
      <w:r>
        <w:rPr>
          <w:rFonts w:hint="eastAsia" w:ascii="宋体" w:hAnsi="宋体" w:eastAsia="宋体" w:cs="宋体"/>
          <w:b w:val="0"/>
          <w:bCs w:val="0"/>
          <w:color w:val="auto"/>
          <w:kern w:val="2"/>
          <w:sz w:val="24"/>
          <w:szCs w:val="24"/>
        </w:rPr>
        <w:t>因</w:t>
      </w:r>
      <w:r>
        <w:rPr>
          <w:rFonts w:hint="eastAsia" w:ascii="宋体" w:hAnsi="宋体" w:eastAsia="宋体" w:cs="宋体"/>
          <w:b w:val="0"/>
          <w:bCs w:val="0"/>
          <w:color w:val="auto"/>
          <w:kern w:val="2"/>
          <w:sz w:val="24"/>
          <w:szCs w:val="24"/>
          <w:lang w:val="en-US" w:eastAsia="zh-CN"/>
        </w:rPr>
        <w:t>报价人</w:t>
      </w:r>
      <w:r>
        <w:rPr>
          <w:rFonts w:hint="eastAsia" w:ascii="宋体" w:hAnsi="宋体" w:eastAsia="宋体" w:cs="宋体"/>
          <w:b w:val="0"/>
          <w:bCs w:val="0"/>
          <w:color w:val="auto"/>
          <w:kern w:val="2"/>
          <w:sz w:val="24"/>
          <w:szCs w:val="24"/>
        </w:rPr>
        <w:t>未标记或标记不清造成查账有误，或导致</w:t>
      </w:r>
      <w:r>
        <w:rPr>
          <w:rFonts w:hint="eastAsia" w:ascii="宋体" w:hAnsi="宋体" w:eastAsia="宋体" w:cs="宋体"/>
          <w:b w:val="0"/>
          <w:bCs w:val="0"/>
          <w:color w:val="auto"/>
          <w:kern w:val="2"/>
          <w:sz w:val="24"/>
          <w:szCs w:val="24"/>
          <w:lang w:val="en-US" w:eastAsia="zh-CN"/>
        </w:rPr>
        <w:t>报价人竞价</w:t>
      </w:r>
      <w:r>
        <w:rPr>
          <w:rFonts w:hint="eastAsia" w:ascii="宋体" w:hAnsi="宋体" w:eastAsia="宋体" w:cs="宋体"/>
          <w:b w:val="0"/>
          <w:bCs w:val="0"/>
          <w:color w:val="auto"/>
          <w:kern w:val="2"/>
          <w:sz w:val="24"/>
          <w:szCs w:val="24"/>
        </w:rPr>
        <w:t>资格被取消的，</w:t>
      </w:r>
      <w:r>
        <w:rPr>
          <w:rFonts w:hint="eastAsia" w:ascii="宋体" w:hAnsi="宋体" w:eastAsia="宋体" w:cs="宋体"/>
          <w:b w:val="0"/>
          <w:bCs w:val="0"/>
          <w:color w:val="auto"/>
          <w:kern w:val="2"/>
          <w:sz w:val="24"/>
          <w:szCs w:val="24"/>
          <w:lang w:eastAsia="zh-CN"/>
        </w:rPr>
        <w:t>采购人</w:t>
      </w:r>
      <w:r>
        <w:rPr>
          <w:rFonts w:hint="eastAsia" w:ascii="宋体" w:hAnsi="宋体" w:eastAsia="宋体" w:cs="宋体"/>
          <w:b w:val="0"/>
          <w:bCs w:val="0"/>
          <w:color w:val="auto"/>
          <w:kern w:val="2"/>
          <w:sz w:val="24"/>
          <w:szCs w:val="24"/>
        </w:rPr>
        <w:t>不承担任何责任</w:t>
      </w:r>
    </w:p>
    <w:p w14:paraId="45946532">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三</w:t>
      </w:r>
      <w:r>
        <w:rPr>
          <w:rFonts w:hint="eastAsia" w:ascii="宋体" w:hAnsi="宋体" w:eastAsia="宋体" w:cs="宋体"/>
          <w:b/>
          <w:bCs/>
          <w:sz w:val="24"/>
          <w:szCs w:val="24"/>
        </w:rPr>
        <w:t>、评定方法</w:t>
      </w:r>
    </w:p>
    <w:p w14:paraId="13DC53A7">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bCs/>
          <w:sz w:val="24"/>
          <w:szCs w:val="24"/>
          <w:lang w:eastAsia="zh-CN"/>
        </w:rPr>
      </w:pPr>
      <w:r>
        <w:rPr>
          <w:rFonts w:hint="eastAsia" w:ascii="宋体" w:hAnsi="宋体" w:cs="宋体"/>
          <w:sz w:val="24"/>
          <w:szCs w:val="24"/>
          <w:lang w:val="en-US" w:eastAsia="zh-CN"/>
        </w:rPr>
        <w:t>本项目采用多轮增加竞价，首轮各单位先自由报价，公布首轮最高价后进行第二轮报价，第二轮报价不得低于首轮最高价，后续以此类推。每轮报价提交时间不能超过30分钟，最终轮次报价最高者成交</w:t>
      </w:r>
      <w:r>
        <w:rPr>
          <w:rFonts w:hint="eastAsia" w:ascii="宋体" w:hAnsi="宋体" w:eastAsia="宋体" w:cs="宋体"/>
          <w:bCs/>
          <w:sz w:val="24"/>
          <w:szCs w:val="24"/>
          <w:lang w:val="en-US" w:eastAsia="zh-CN"/>
        </w:rPr>
        <w:t>。</w:t>
      </w:r>
      <w:r>
        <w:rPr>
          <w:rFonts w:hint="eastAsia" w:ascii="宋体" w:hAnsi="宋体" w:eastAsia="宋体" w:cs="宋体"/>
          <w:bCs/>
          <w:sz w:val="24"/>
          <w:szCs w:val="24"/>
        </w:rPr>
        <w:t>在履行公司内部流程后，确定价格</w:t>
      </w:r>
      <w:r>
        <w:rPr>
          <w:rFonts w:hint="eastAsia" w:ascii="宋体" w:hAnsi="宋体" w:cs="宋体"/>
          <w:bCs/>
          <w:sz w:val="24"/>
          <w:szCs w:val="24"/>
          <w:lang w:val="en-US" w:eastAsia="zh-CN"/>
        </w:rPr>
        <w:t>最高</w:t>
      </w:r>
      <w:r>
        <w:rPr>
          <w:rFonts w:hint="eastAsia" w:ascii="宋体" w:hAnsi="宋体" w:eastAsia="宋体" w:cs="宋体"/>
          <w:bCs/>
          <w:sz w:val="24"/>
          <w:szCs w:val="24"/>
        </w:rPr>
        <w:t>的</w:t>
      </w:r>
      <w:r>
        <w:rPr>
          <w:rFonts w:hint="eastAsia" w:ascii="宋体" w:hAnsi="宋体" w:cs="宋体"/>
          <w:bCs/>
          <w:sz w:val="24"/>
          <w:szCs w:val="24"/>
          <w:lang w:eastAsia="zh-CN"/>
        </w:rPr>
        <w:t>报价人</w:t>
      </w:r>
      <w:r>
        <w:rPr>
          <w:rFonts w:hint="eastAsia" w:ascii="宋体" w:hAnsi="宋体" w:eastAsia="宋体" w:cs="宋体"/>
          <w:bCs/>
          <w:sz w:val="24"/>
          <w:szCs w:val="24"/>
        </w:rPr>
        <w:t>为</w:t>
      </w:r>
      <w:r>
        <w:rPr>
          <w:rFonts w:hint="eastAsia" w:ascii="宋体" w:hAnsi="宋体" w:cs="宋体"/>
          <w:bCs/>
          <w:sz w:val="24"/>
          <w:szCs w:val="24"/>
          <w:lang w:val="en-US" w:eastAsia="zh-CN"/>
        </w:rPr>
        <w:t>成交</w:t>
      </w:r>
      <w:r>
        <w:rPr>
          <w:rFonts w:hint="eastAsia" w:ascii="宋体" w:hAnsi="宋体" w:eastAsia="宋体" w:cs="宋体"/>
          <w:bCs/>
          <w:sz w:val="24"/>
          <w:szCs w:val="24"/>
        </w:rPr>
        <w:t>人</w:t>
      </w:r>
      <w:r>
        <w:rPr>
          <w:rFonts w:hint="eastAsia" w:ascii="宋体" w:hAnsi="宋体" w:cs="宋体"/>
          <w:bCs/>
          <w:sz w:val="24"/>
          <w:szCs w:val="24"/>
          <w:lang w:eastAsia="zh-CN"/>
        </w:rPr>
        <w:t>。</w:t>
      </w:r>
    </w:p>
    <w:p w14:paraId="7F359D60">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cs="宋体"/>
          <w:bCs/>
          <w:sz w:val="24"/>
          <w:szCs w:val="24"/>
          <w:lang w:val="en-US" w:eastAsia="zh-CN"/>
        </w:rPr>
      </w:pPr>
      <w:r>
        <w:rPr>
          <w:rFonts w:hint="eastAsia" w:ascii="宋体" w:hAnsi="宋体" w:cs="宋体"/>
          <w:bCs/>
          <w:sz w:val="24"/>
          <w:szCs w:val="24"/>
          <w:lang w:val="en-US" w:eastAsia="zh-CN"/>
        </w:rPr>
        <w:t>竞价轮次：拟定三轮，但采购人保留增加报价轮次的权力。</w:t>
      </w:r>
    </w:p>
    <w:p w14:paraId="69C1E87A">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四</w:t>
      </w:r>
      <w:r>
        <w:rPr>
          <w:rFonts w:hint="eastAsia" w:ascii="宋体" w:hAnsi="宋体" w:eastAsia="宋体" w:cs="宋体"/>
          <w:b/>
          <w:bCs/>
          <w:sz w:val="24"/>
          <w:szCs w:val="24"/>
        </w:rPr>
        <w:t>、注意事项</w:t>
      </w:r>
    </w:p>
    <w:p w14:paraId="376EEA35">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、报名方式：投标人从网上自行下载并填写《竞价邀请函》（见附件1）。</w:t>
      </w:r>
    </w:p>
    <w:p w14:paraId="0F00096B">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b w:val="0"/>
          <w:bCs/>
          <w:sz w:val="24"/>
          <w:szCs w:val="24"/>
          <w:lang w:val="en-US" w:eastAsia="zh-CN"/>
        </w:rPr>
        <w:t>报价文件递交方式：</w:t>
      </w:r>
    </w:p>
    <w:p w14:paraId="3BA05F0C">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lang w:val="en-US" w:eastAsia="zh-CN"/>
        </w:rPr>
        <w:t>报价方式：</w:t>
      </w:r>
      <w:r>
        <w:rPr>
          <w:rFonts w:hint="eastAsia" w:ascii="宋体" w:hAnsi="宋体" w:cs="宋体"/>
          <w:sz w:val="24"/>
          <w:szCs w:val="24"/>
          <w:lang w:val="en-US" w:eastAsia="zh-CN"/>
        </w:rPr>
        <w:t>首轮</w:t>
      </w:r>
      <w:r>
        <w:rPr>
          <w:rFonts w:hint="eastAsia" w:ascii="宋体" w:hAnsi="宋体" w:eastAsia="宋体" w:cs="宋体"/>
          <w:sz w:val="24"/>
          <w:szCs w:val="24"/>
        </w:rPr>
        <w:t>报价</w:t>
      </w:r>
      <w:r>
        <w:rPr>
          <w:rFonts w:hint="eastAsia" w:ascii="宋体" w:hAnsi="宋体" w:eastAsia="宋体" w:cs="宋体"/>
          <w:sz w:val="24"/>
          <w:szCs w:val="24"/>
          <w:lang w:val="en-US" w:eastAsia="zh-CN"/>
        </w:rPr>
        <w:t>文件密封并</w:t>
      </w:r>
      <w:r>
        <w:rPr>
          <w:rFonts w:hint="eastAsia" w:ascii="宋体" w:hAnsi="宋体" w:eastAsia="宋体" w:cs="宋体"/>
          <w:sz w:val="24"/>
          <w:szCs w:val="24"/>
        </w:rPr>
        <w:t>加盖公章后</w:t>
      </w:r>
      <w:r>
        <w:rPr>
          <w:rFonts w:hint="eastAsia" w:ascii="宋体" w:hAnsi="宋体" w:cs="宋体"/>
          <w:sz w:val="24"/>
          <w:szCs w:val="24"/>
          <w:lang w:eastAsia="zh-CN"/>
        </w:rPr>
        <w:t>，</w:t>
      </w:r>
      <w:r>
        <w:rPr>
          <w:rFonts w:hint="eastAsia" w:ascii="宋体" w:hAnsi="宋体" w:eastAsia="宋体" w:cs="宋体"/>
          <w:sz w:val="24"/>
          <w:szCs w:val="24"/>
        </w:rPr>
        <w:t>于</w:t>
      </w:r>
      <w:r>
        <w:rPr>
          <w:rFonts w:hint="eastAsia" w:ascii="宋体" w:hAnsi="宋体" w:cs="宋体"/>
          <w:sz w:val="24"/>
          <w:szCs w:val="24"/>
          <w:lang w:val="en-US" w:eastAsia="zh-CN"/>
        </w:rPr>
        <w:t>2025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30</w:t>
      </w:r>
      <w:r>
        <w:rPr>
          <w:rFonts w:hint="eastAsia" w:ascii="宋体" w:hAnsi="宋体" w:eastAsia="宋体" w:cs="宋体"/>
          <w:sz w:val="24"/>
          <w:szCs w:val="24"/>
        </w:rPr>
        <w:t>日</w:t>
      </w:r>
      <w:r>
        <w:rPr>
          <w:rFonts w:hint="eastAsia" w:ascii="宋体" w:hAnsi="宋体" w:cs="宋体"/>
          <w:sz w:val="24"/>
          <w:szCs w:val="24"/>
          <w:lang w:val="en-US" w:eastAsia="zh-CN"/>
        </w:rPr>
        <w:t>上</w:t>
      </w:r>
      <w:r>
        <w:rPr>
          <w:rFonts w:hint="eastAsia" w:ascii="宋体" w:hAnsi="宋体" w:eastAsia="宋体" w:cs="宋体"/>
          <w:sz w:val="24"/>
          <w:szCs w:val="24"/>
        </w:rPr>
        <w:t>午</w:t>
      </w:r>
      <w:r>
        <w:rPr>
          <w:rFonts w:hint="eastAsia" w:ascii="宋体" w:hAnsi="宋体" w:cs="宋体"/>
          <w:sz w:val="24"/>
          <w:szCs w:val="24"/>
          <w:lang w:val="en-US" w:eastAsia="zh-CN"/>
        </w:rPr>
        <w:t>9:30分前，将报价文件送到广东冠豪高新技术股有限公司</w:t>
      </w:r>
    </w:p>
    <w:p w14:paraId="16388964">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cs="宋体"/>
          <w:sz w:val="24"/>
          <w:szCs w:val="24"/>
          <w:lang w:val="en-US" w:eastAsia="zh-CN"/>
        </w:rPr>
        <w:t>谢东</w:t>
      </w:r>
      <w:r>
        <w:rPr>
          <w:rFonts w:hint="eastAsia" w:ascii="宋体" w:hAnsi="宋体" w:eastAsia="宋体" w:cs="宋体"/>
          <w:sz w:val="24"/>
          <w:szCs w:val="24"/>
          <w:lang w:eastAsia="zh-CN"/>
        </w:rPr>
        <w:t>；</w:t>
      </w:r>
    </w:p>
    <w:p w14:paraId="089BEB90">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cs="宋体"/>
          <w:sz w:val="24"/>
          <w:szCs w:val="24"/>
          <w:lang w:val="en-US" w:eastAsia="zh-CN"/>
        </w:rPr>
        <w:t>13802678905</w:t>
      </w:r>
      <w:r>
        <w:rPr>
          <w:rFonts w:hint="eastAsia" w:ascii="宋体" w:hAnsi="宋体" w:eastAsia="宋体" w:cs="宋体"/>
          <w:sz w:val="24"/>
          <w:szCs w:val="24"/>
          <w:lang w:val="en-US" w:eastAsia="zh-CN"/>
        </w:rPr>
        <w:t>；</w:t>
      </w:r>
    </w:p>
    <w:p w14:paraId="66A065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邮箱：xied@chinapaper.com.cn；</w:t>
      </w:r>
      <w:r>
        <w:rPr>
          <w:rFonts w:hint="eastAsia" w:ascii="宋体" w:hAnsi="宋体" w:cs="宋体"/>
          <w:sz w:val="24"/>
          <w:szCs w:val="24"/>
          <w:lang w:val="en-US" w:eastAsia="zh-CN"/>
        </w:rPr>
        <w:t>（用于项目咨询）</w:t>
      </w:r>
    </w:p>
    <w:p w14:paraId="5B860A2D">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报价文件</w:t>
      </w:r>
      <w:r>
        <w:rPr>
          <w:rFonts w:hint="eastAsia" w:ascii="宋体" w:hAnsi="宋体" w:cs="宋体"/>
          <w:sz w:val="24"/>
          <w:szCs w:val="24"/>
          <w:lang w:val="en-US" w:eastAsia="zh-CN"/>
        </w:rPr>
        <w:t>开启</w:t>
      </w:r>
      <w:r>
        <w:rPr>
          <w:rFonts w:hint="eastAsia" w:ascii="宋体" w:hAnsi="宋体" w:eastAsia="宋体" w:cs="宋体"/>
          <w:sz w:val="24"/>
          <w:szCs w:val="24"/>
        </w:rPr>
        <w:t>时间及</w:t>
      </w:r>
      <w:r>
        <w:rPr>
          <w:rFonts w:hint="eastAsia" w:ascii="宋体" w:hAnsi="宋体" w:cs="宋体"/>
          <w:sz w:val="24"/>
          <w:szCs w:val="24"/>
          <w:lang w:val="en-US" w:eastAsia="zh-CN"/>
        </w:rPr>
        <w:t>方式</w:t>
      </w:r>
      <w:r>
        <w:rPr>
          <w:rFonts w:hint="eastAsia" w:ascii="宋体" w:hAnsi="宋体" w:eastAsia="宋体" w:cs="宋体"/>
          <w:sz w:val="24"/>
          <w:szCs w:val="24"/>
        </w:rPr>
        <w:t>：</w:t>
      </w:r>
    </w:p>
    <w:p w14:paraId="3C161205">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本项目于</w:t>
      </w:r>
      <w:r>
        <w:rPr>
          <w:rFonts w:hint="eastAsia" w:ascii="宋体" w:hAnsi="宋体" w:eastAsia="宋体" w:cs="宋体"/>
          <w:sz w:val="24"/>
          <w:szCs w:val="24"/>
        </w:rPr>
        <w:t>20</w:t>
      </w:r>
      <w:r>
        <w:rPr>
          <w:rFonts w:hint="eastAsia" w:ascii="宋体" w:hAnsi="宋体" w:cs="宋体"/>
          <w:sz w:val="24"/>
          <w:szCs w:val="24"/>
          <w:lang w:val="en-US" w:eastAsia="zh-CN"/>
        </w:rPr>
        <w:t>25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30</w:t>
      </w:r>
      <w:r>
        <w:rPr>
          <w:rFonts w:hint="eastAsia" w:ascii="宋体" w:hAnsi="宋体" w:eastAsia="宋体" w:cs="宋体"/>
          <w:sz w:val="24"/>
          <w:szCs w:val="24"/>
        </w:rPr>
        <w:t>日</w:t>
      </w:r>
      <w:r>
        <w:rPr>
          <w:rFonts w:hint="eastAsia" w:ascii="宋体" w:hAnsi="宋体" w:cs="宋体"/>
          <w:sz w:val="24"/>
          <w:szCs w:val="24"/>
          <w:lang w:val="en-US" w:eastAsia="zh-CN"/>
        </w:rPr>
        <w:t>上</w:t>
      </w:r>
      <w:r>
        <w:rPr>
          <w:rFonts w:hint="eastAsia" w:ascii="宋体" w:hAnsi="宋体" w:eastAsia="宋体" w:cs="宋体"/>
          <w:sz w:val="24"/>
          <w:szCs w:val="24"/>
        </w:rPr>
        <w:t>午</w:t>
      </w:r>
      <w:r>
        <w:rPr>
          <w:rFonts w:hint="eastAsia" w:ascii="宋体" w:hAnsi="宋体" w:cs="宋体"/>
          <w:sz w:val="24"/>
          <w:szCs w:val="24"/>
          <w:lang w:val="en-US" w:eastAsia="zh-CN"/>
        </w:rPr>
        <w:t>9</w:t>
      </w:r>
      <w:r>
        <w:rPr>
          <w:rFonts w:hint="eastAsia" w:ascii="宋体" w:hAnsi="宋体" w:eastAsia="宋体" w:cs="宋体"/>
          <w:sz w:val="24"/>
          <w:szCs w:val="24"/>
        </w:rPr>
        <w:t>：</w:t>
      </w:r>
      <w:r>
        <w:rPr>
          <w:rFonts w:hint="eastAsia" w:ascii="宋体" w:hAnsi="宋体" w:cs="宋体"/>
          <w:sz w:val="24"/>
          <w:szCs w:val="24"/>
          <w:lang w:val="en-US" w:eastAsia="zh-CN"/>
        </w:rPr>
        <w:t>30采用现场开启方式</w:t>
      </w:r>
      <w:r>
        <w:rPr>
          <w:rFonts w:hint="eastAsia" w:ascii="宋体" w:hAnsi="宋体" w:cs="宋体"/>
          <w:sz w:val="24"/>
          <w:szCs w:val="24"/>
          <w:u w:val="none"/>
          <w:lang w:val="en-US" w:eastAsia="zh-CN"/>
        </w:rPr>
        <w:t>，公布首轮最高价，后续报价以现场报价方式进行，请参与报价的单位提前5分钟入场。</w:t>
      </w:r>
    </w:p>
    <w:p w14:paraId="5D302528">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、报价人违反报价规定或有不正当竞争行为的，将被取消报价资格或宣布报价无效。</w:t>
      </w:r>
    </w:p>
    <w:p w14:paraId="6F5A6F43">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、文件数量：</w:t>
      </w:r>
      <w:r>
        <w:rPr>
          <w:rFonts w:hint="eastAsia" w:ascii="宋体" w:hAnsi="宋体" w:cs="宋体"/>
          <w:sz w:val="24"/>
          <w:szCs w:val="24"/>
          <w:lang w:val="en-US" w:eastAsia="zh-CN"/>
        </w:rPr>
        <w:t>报价文件</w:t>
      </w:r>
      <w:r>
        <w:rPr>
          <w:rFonts w:hint="eastAsia" w:ascii="宋体" w:hAnsi="宋体" w:eastAsia="宋体" w:cs="宋体"/>
          <w:sz w:val="24"/>
          <w:szCs w:val="24"/>
          <w:lang w:val="en-US" w:eastAsia="zh-CN"/>
        </w:rPr>
        <w:t>（盖章扫描件）1份</w:t>
      </w:r>
      <w:r>
        <w:rPr>
          <w:rFonts w:hint="eastAsia" w:ascii="宋体" w:hAnsi="宋体" w:cs="宋体"/>
          <w:sz w:val="24"/>
          <w:szCs w:val="24"/>
          <w:lang w:val="en-US" w:eastAsia="zh-CN"/>
        </w:rPr>
        <w:t>。</w:t>
      </w:r>
    </w:p>
    <w:p w14:paraId="25AB52F1">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、能满足</w:t>
      </w:r>
      <w:r>
        <w:rPr>
          <w:rFonts w:hint="eastAsia" w:ascii="宋体" w:hAnsi="宋体" w:cs="宋体"/>
          <w:sz w:val="24"/>
          <w:szCs w:val="24"/>
          <w:lang w:val="en-US" w:eastAsia="zh-CN"/>
        </w:rPr>
        <w:t>竞价文件</w:t>
      </w:r>
      <w:r>
        <w:rPr>
          <w:rFonts w:hint="eastAsia" w:ascii="宋体" w:hAnsi="宋体" w:eastAsia="宋体" w:cs="宋体"/>
          <w:sz w:val="24"/>
          <w:szCs w:val="24"/>
        </w:rPr>
        <w:t>的实质性要求且</w:t>
      </w:r>
      <w:r>
        <w:rPr>
          <w:rFonts w:hint="eastAsia" w:ascii="宋体" w:hAnsi="宋体" w:cs="宋体"/>
          <w:sz w:val="24"/>
          <w:szCs w:val="24"/>
          <w:lang w:val="en-US" w:eastAsia="zh-CN"/>
        </w:rPr>
        <w:t>最终</w:t>
      </w:r>
      <w:r>
        <w:rPr>
          <w:rFonts w:hint="eastAsia" w:ascii="宋体" w:hAnsi="宋体" w:eastAsia="宋体" w:cs="宋体"/>
          <w:sz w:val="24"/>
          <w:szCs w:val="24"/>
        </w:rPr>
        <w:t>报价最</w:t>
      </w:r>
      <w:r>
        <w:rPr>
          <w:rFonts w:hint="eastAsia" w:ascii="宋体" w:hAnsi="宋体" w:cs="宋体"/>
          <w:sz w:val="24"/>
          <w:szCs w:val="24"/>
          <w:lang w:val="en-US" w:eastAsia="zh-CN"/>
        </w:rPr>
        <w:t>高</w:t>
      </w:r>
      <w:r>
        <w:rPr>
          <w:rFonts w:hint="eastAsia" w:ascii="宋体" w:hAnsi="宋体" w:eastAsia="宋体" w:cs="宋体"/>
          <w:sz w:val="24"/>
          <w:szCs w:val="24"/>
        </w:rPr>
        <w:t>的</w:t>
      </w:r>
      <w:r>
        <w:rPr>
          <w:rFonts w:hint="eastAsia" w:ascii="宋体" w:hAnsi="宋体" w:cs="宋体"/>
          <w:sz w:val="24"/>
          <w:szCs w:val="24"/>
          <w:lang w:val="en-US" w:eastAsia="zh-CN"/>
        </w:rPr>
        <w:t>报价人</w:t>
      </w:r>
      <w:r>
        <w:rPr>
          <w:rFonts w:hint="eastAsia" w:ascii="宋体" w:hAnsi="宋体" w:eastAsia="宋体" w:cs="宋体"/>
          <w:sz w:val="24"/>
          <w:szCs w:val="24"/>
        </w:rPr>
        <w:t>为第一成交候选人</w:t>
      </w:r>
      <w:r>
        <w:rPr>
          <w:rFonts w:hint="eastAsia" w:ascii="宋体" w:hAnsi="宋体" w:cs="宋体"/>
          <w:sz w:val="24"/>
          <w:szCs w:val="24"/>
          <w:lang w:eastAsia="zh-CN"/>
        </w:rPr>
        <w:t>，</w:t>
      </w:r>
      <w:r>
        <w:rPr>
          <w:rFonts w:hint="eastAsia" w:ascii="宋体" w:hAnsi="宋体" w:cs="宋体"/>
          <w:sz w:val="24"/>
          <w:szCs w:val="24"/>
          <w:lang w:val="en-US" w:eastAsia="zh-CN"/>
        </w:rPr>
        <w:t>报价次高第二名报价人为递补候选人</w:t>
      </w:r>
      <w:r>
        <w:rPr>
          <w:rFonts w:hint="eastAsia" w:ascii="宋体" w:hAnsi="宋体" w:eastAsia="宋体" w:cs="宋体"/>
          <w:sz w:val="24"/>
          <w:szCs w:val="24"/>
        </w:rPr>
        <w:t>。</w:t>
      </w:r>
    </w:p>
    <w:p w14:paraId="248DDDF3">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7</w:t>
      </w:r>
      <w:bookmarkStart w:id="1" w:name="_GoBack"/>
      <w:bookmarkEnd w:id="1"/>
      <w:r>
        <w:rPr>
          <w:rFonts w:hint="eastAsia" w:ascii="宋体" w:hAnsi="宋体" w:eastAsia="宋体" w:cs="宋体"/>
          <w:sz w:val="24"/>
          <w:szCs w:val="24"/>
        </w:rPr>
        <w:t>、报价人</w:t>
      </w:r>
      <w:r>
        <w:rPr>
          <w:rFonts w:hint="eastAsia" w:ascii="宋体" w:hAnsi="宋体" w:eastAsia="宋体" w:cs="宋体"/>
          <w:sz w:val="24"/>
          <w:szCs w:val="24"/>
          <w:lang w:val="zh-CN"/>
        </w:rPr>
        <w:t>报价应包含提供服务及履行合同所发生的所有费用。</w:t>
      </w:r>
    </w:p>
    <w:p w14:paraId="6CC997CC">
      <w:pPr>
        <w:pStyle w:val="19"/>
        <w:widowControl/>
        <w:spacing w:before="0" w:beforeAutospacing="0" w:after="0" w:afterAutospacing="0" w:line="400" w:lineRule="exact"/>
        <w:ind w:firstLine="480" w:firstLineChars="200"/>
        <w:jc w:val="both"/>
        <w:rPr>
          <w:rFonts w:hint="eastAsia" w:ascii="宋体" w:hAnsi="宋体" w:eastAsia="宋体" w:cs="宋体"/>
          <w:sz w:val="24"/>
          <w:szCs w:val="24"/>
          <w:lang w:val="zh-CN"/>
        </w:rPr>
      </w:pPr>
    </w:p>
    <w:p w14:paraId="6D962A78">
      <w:pPr>
        <w:pStyle w:val="19"/>
        <w:widowControl/>
        <w:spacing w:before="0" w:beforeAutospacing="0" w:after="0" w:afterAutospacing="0" w:line="400" w:lineRule="exact"/>
        <w:ind w:firstLine="480" w:firstLineChars="200"/>
        <w:jc w:val="both"/>
        <w:rPr>
          <w:rFonts w:hint="eastAsia" w:ascii="宋体" w:hAnsi="宋体" w:eastAsia="宋体" w:cs="宋体"/>
          <w:sz w:val="24"/>
          <w:szCs w:val="24"/>
          <w:lang w:val="zh-CN"/>
        </w:rPr>
      </w:pPr>
    </w:p>
    <w:p w14:paraId="3056074A">
      <w:pPr>
        <w:pStyle w:val="19"/>
        <w:widowControl/>
        <w:spacing w:before="0" w:beforeAutospacing="0" w:after="0" w:afterAutospacing="0" w:line="400" w:lineRule="exact"/>
        <w:ind w:firstLine="480" w:firstLineChars="200"/>
        <w:jc w:val="both"/>
        <w:rPr>
          <w:rFonts w:hint="eastAsia" w:ascii="宋体" w:hAnsi="宋体" w:eastAsia="宋体" w:cs="宋体"/>
          <w:sz w:val="24"/>
          <w:szCs w:val="24"/>
          <w:lang w:val="zh-CN"/>
        </w:rPr>
      </w:pPr>
    </w:p>
    <w:p w14:paraId="152DE06A">
      <w:pPr>
        <w:pStyle w:val="19"/>
        <w:widowControl/>
        <w:spacing w:before="0" w:beforeAutospacing="0" w:after="0" w:afterAutospacing="0" w:line="400" w:lineRule="exact"/>
        <w:jc w:val="right"/>
        <w:rPr>
          <w:rFonts w:hint="eastAsia" w:ascii="宋体" w:hAnsi="宋体" w:eastAsia="宋体" w:cs="宋体"/>
          <w:sz w:val="24"/>
          <w:szCs w:val="24"/>
        </w:rPr>
      </w:pPr>
      <w:r>
        <w:rPr>
          <w:rFonts w:hint="eastAsia" w:ascii="宋体" w:hAnsi="宋体" w:cs="宋体"/>
          <w:sz w:val="24"/>
          <w:szCs w:val="24"/>
          <w:lang w:val="en-US" w:eastAsia="zh-CN"/>
        </w:rPr>
        <w:t>广东冠豪高新技术股份有限公司</w:t>
      </w:r>
    </w:p>
    <w:p w14:paraId="05DEC982">
      <w:pPr>
        <w:pStyle w:val="19"/>
        <w:widowControl/>
        <w:spacing w:before="0" w:beforeAutospacing="0" w:after="0" w:afterAutospacing="0" w:line="400" w:lineRule="exact"/>
        <w:jc w:val="right"/>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cs="宋体"/>
          <w:sz w:val="24"/>
          <w:szCs w:val="24"/>
          <w:lang w:val="en-US" w:eastAsia="zh-CN"/>
        </w:rPr>
        <w:t>25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27</w:t>
      </w:r>
      <w:r>
        <w:rPr>
          <w:rFonts w:hint="eastAsia" w:ascii="宋体" w:hAnsi="宋体" w:eastAsia="宋体" w:cs="宋体"/>
          <w:sz w:val="24"/>
          <w:szCs w:val="24"/>
        </w:rPr>
        <w:t>日</w:t>
      </w:r>
    </w:p>
    <w:p w14:paraId="34E8D7B6">
      <w:pPr>
        <w:rPr>
          <w:rFonts w:cs="Arial" w:asciiTheme="minorEastAsia" w:hAnsiTheme="minorEastAsia"/>
          <w:szCs w:val="21"/>
        </w:rPr>
      </w:pPr>
      <w:r>
        <w:rPr>
          <w:rFonts w:cs="Arial" w:asciiTheme="minorEastAsia" w:hAnsiTheme="minorEastAsia"/>
          <w:szCs w:val="21"/>
        </w:rPr>
        <w:br w:type="page"/>
      </w:r>
    </w:p>
    <w:p w14:paraId="60759016">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rPr>
          <w:rFonts w:hint="default"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用户需求书</w:t>
      </w:r>
    </w:p>
    <w:p w14:paraId="1239CCFB">
      <w:pP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一、销售</w:t>
      </w:r>
      <w:r>
        <w:rPr>
          <w:rFonts w:hint="eastAsia" w:ascii="宋体" w:hAnsi="宋体" w:eastAsia="宋体" w:cs="宋体"/>
          <w:b/>
          <w:bCs/>
          <w:kern w:val="2"/>
          <w:sz w:val="24"/>
          <w:szCs w:val="24"/>
        </w:rPr>
        <w:t>内容</w:t>
      </w:r>
    </w:p>
    <w:tbl>
      <w:tblPr>
        <w:tblStyle w:val="22"/>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986"/>
        <w:gridCol w:w="3778"/>
        <w:gridCol w:w="1647"/>
      </w:tblGrid>
      <w:tr w14:paraId="46A9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2913" w:type="dxa"/>
            <w:shd w:val="clear" w:color="auto" w:fill="EEECE1"/>
            <w:vAlign w:val="center"/>
          </w:tcPr>
          <w:p w14:paraId="7242712D">
            <w:pPr>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销售</w:t>
            </w:r>
            <w:r>
              <w:rPr>
                <w:rFonts w:hint="eastAsia" w:ascii="宋体" w:hAnsi="宋体" w:eastAsia="宋体" w:cs="宋体"/>
                <w:kern w:val="2"/>
                <w:sz w:val="24"/>
                <w:szCs w:val="24"/>
              </w:rPr>
              <w:t>内容</w:t>
            </w:r>
          </w:p>
        </w:tc>
        <w:tc>
          <w:tcPr>
            <w:tcW w:w="986" w:type="dxa"/>
            <w:shd w:val="clear" w:color="auto" w:fill="EEECE1"/>
            <w:vAlign w:val="center"/>
          </w:tcPr>
          <w:p w14:paraId="67446956">
            <w:pPr>
              <w:jc w:val="center"/>
              <w:rPr>
                <w:rFonts w:hint="eastAsia" w:ascii="宋体" w:hAnsi="宋体" w:eastAsia="宋体" w:cs="宋体"/>
                <w:kern w:val="2"/>
                <w:sz w:val="24"/>
                <w:szCs w:val="24"/>
              </w:rPr>
            </w:pPr>
            <w:r>
              <w:rPr>
                <w:rFonts w:hint="eastAsia" w:ascii="宋体" w:hAnsi="宋体" w:eastAsia="宋体" w:cs="宋体"/>
                <w:kern w:val="2"/>
                <w:sz w:val="24"/>
                <w:szCs w:val="24"/>
              </w:rPr>
              <w:t>数量</w:t>
            </w:r>
          </w:p>
        </w:tc>
        <w:tc>
          <w:tcPr>
            <w:tcW w:w="3778" w:type="dxa"/>
            <w:shd w:val="clear" w:color="auto" w:fill="EEECE1"/>
            <w:vAlign w:val="center"/>
          </w:tcPr>
          <w:p w14:paraId="1217D59B">
            <w:pPr>
              <w:jc w:val="center"/>
              <w:rPr>
                <w:rFonts w:hint="eastAsia" w:ascii="宋体" w:hAnsi="宋体" w:eastAsia="宋体" w:cs="宋体"/>
                <w:kern w:val="2"/>
                <w:sz w:val="24"/>
                <w:szCs w:val="24"/>
              </w:rPr>
            </w:pPr>
            <w:r>
              <w:rPr>
                <w:rFonts w:hint="eastAsia" w:ascii="宋体" w:hAnsi="宋体" w:eastAsia="宋体" w:cs="宋体"/>
                <w:kern w:val="2"/>
                <w:sz w:val="24"/>
                <w:szCs w:val="24"/>
              </w:rPr>
              <w:t>最低限价</w:t>
            </w:r>
          </w:p>
        </w:tc>
        <w:tc>
          <w:tcPr>
            <w:tcW w:w="1647" w:type="dxa"/>
            <w:shd w:val="clear" w:color="auto" w:fill="EEECE1"/>
            <w:vAlign w:val="center"/>
          </w:tcPr>
          <w:p w14:paraId="29BB2368">
            <w:pPr>
              <w:jc w:val="center"/>
              <w:rPr>
                <w:rFonts w:hint="eastAsia" w:ascii="宋体" w:hAnsi="宋体" w:eastAsia="宋体" w:cs="宋体"/>
                <w:kern w:val="2"/>
                <w:sz w:val="24"/>
                <w:szCs w:val="24"/>
              </w:rPr>
            </w:pPr>
            <w:r>
              <w:rPr>
                <w:rFonts w:hint="eastAsia" w:ascii="宋体" w:hAnsi="宋体" w:eastAsia="宋体" w:cs="宋体"/>
                <w:kern w:val="2"/>
                <w:sz w:val="24"/>
                <w:szCs w:val="24"/>
              </w:rPr>
              <w:t>合同期</w:t>
            </w:r>
          </w:p>
        </w:tc>
      </w:tr>
      <w:tr w14:paraId="424C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913" w:type="dxa"/>
            <w:vAlign w:val="center"/>
          </w:tcPr>
          <w:p w14:paraId="58F66501">
            <w:pPr>
              <w:rPr>
                <w:rFonts w:hint="eastAsia" w:ascii="宋体" w:hAnsi="宋体" w:eastAsia="宋体" w:cs="宋体"/>
                <w:bCs/>
                <w:kern w:val="2"/>
                <w:sz w:val="24"/>
                <w:szCs w:val="24"/>
              </w:rPr>
            </w:pPr>
            <w:r>
              <w:rPr>
                <w:rFonts w:hint="eastAsia" w:ascii="宋体" w:hAnsi="宋体" w:eastAsia="宋体" w:cs="宋体"/>
                <w:sz w:val="24"/>
                <w:szCs w:val="24"/>
                <w:lang w:val="en-US" w:eastAsia="zh-CN"/>
              </w:rPr>
              <w:t>广东冠豪高新技术股份有限公司</w:t>
            </w:r>
          </w:p>
        </w:tc>
        <w:tc>
          <w:tcPr>
            <w:tcW w:w="986" w:type="dxa"/>
            <w:vAlign w:val="center"/>
          </w:tcPr>
          <w:p w14:paraId="1624A519">
            <w:pPr>
              <w:jc w:val="center"/>
              <w:rPr>
                <w:rFonts w:hint="eastAsia" w:ascii="宋体" w:hAnsi="宋体" w:eastAsia="宋体" w:cs="宋体"/>
                <w:kern w:val="2"/>
                <w:sz w:val="24"/>
                <w:szCs w:val="24"/>
              </w:rPr>
            </w:pPr>
            <w:r>
              <w:rPr>
                <w:rFonts w:hint="eastAsia" w:ascii="宋体" w:hAnsi="宋体" w:eastAsia="宋体" w:cs="宋体"/>
                <w:kern w:val="2"/>
                <w:sz w:val="24"/>
                <w:szCs w:val="24"/>
              </w:rPr>
              <w:t>1项</w:t>
            </w:r>
          </w:p>
        </w:tc>
        <w:tc>
          <w:tcPr>
            <w:tcW w:w="3778" w:type="dxa"/>
            <w:vAlign w:val="center"/>
          </w:tcPr>
          <w:p w14:paraId="3B33F6AC">
            <w:pPr>
              <w:jc w:val="left"/>
              <w:rPr>
                <w:rFonts w:hint="eastAsia" w:ascii="宋体" w:hAnsi="宋体" w:eastAsia="宋体" w:cs="宋体"/>
                <w:kern w:val="2"/>
                <w:sz w:val="24"/>
                <w:szCs w:val="24"/>
              </w:rPr>
            </w:pPr>
            <w:r>
              <w:rPr>
                <w:rFonts w:hint="eastAsia" w:ascii="宋体" w:hAnsi="宋体" w:eastAsia="宋体" w:cs="宋体"/>
                <w:kern w:val="2"/>
                <w:sz w:val="24"/>
                <w:szCs w:val="24"/>
              </w:rPr>
              <w:t>人民币</w:t>
            </w:r>
            <w:r>
              <w:rPr>
                <w:rFonts w:hint="eastAsia" w:ascii="宋体" w:hAnsi="宋体" w:cs="宋体"/>
                <w:kern w:val="2"/>
                <w:sz w:val="24"/>
                <w:szCs w:val="24"/>
                <w:lang w:val="en-US" w:eastAsia="zh-CN"/>
              </w:rPr>
              <w:t>4</w:t>
            </w:r>
            <w:r>
              <w:rPr>
                <w:rFonts w:hint="eastAsia" w:ascii="宋体" w:hAnsi="宋体" w:eastAsia="宋体" w:cs="宋体"/>
                <w:kern w:val="2"/>
                <w:sz w:val="24"/>
                <w:szCs w:val="24"/>
              </w:rPr>
              <w:t>,</w:t>
            </w:r>
            <w:r>
              <w:rPr>
                <w:rFonts w:hint="eastAsia" w:ascii="宋体" w:hAnsi="宋体" w:cs="宋体"/>
                <w:kern w:val="2"/>
                <w:sz w:val="24"/>
                <w:szCs w:val="24"/>
                <w:lang w:val="en-US" w:eastAsia="zh-CN"/>
              </w:rPr>
              <w:t>450</w:t>
            </w:r>
            <w:r>
              <w:rPr>
                <w:rFonts w:hint="eastAsia" w:ascii="宋体" w:hAnsi="宋体" w:eastAsia="宋体" w:cs="宋体"/>
                <w:kern w:val="2"/>
                <w:sz w:val="24"/>
                <w:szCs w:val="24"/>
              </w:rPr>
              <w:t>,</w:t>
            </w:r>
            <w:r>
              <w:rPr>
                <w:rFonts w:hint="eastAsia" w:ascii="宋体" w:hAnsi="宋体" w:cs="宋体"/>
                <w:kern w:val="2"/>
                <w:sz w:val="24"/>
                <w:szCs w:val="24"/>
                <w:lang w:val="en-US" w:eastAsia="zh-CN"/>
              </w:rPr>
              <w:t>91</w:t>
            </w:r>
            <w:r>
              <w:rPr>
                <w:rFonts w:hint="eastAsia" w:ascii="宋体" w:hAnsi="宋体" w:eastAsia="宋体" w:cs="宋体"/>
                <w:kern w:val="2"/>
                <w:sz w:val="24"/>
                <w:szCs w:val="24"/>
                <w:lang w:val="en-US" w:eastAsia="zh-CN"/>
              </w:rPr>
              <w:t>0</w:t>
            </w:r>
            <w:r>
              <w:rPr>
                <w:rFonts w:hint="eastAsia" w:ascii="宋体" w:hAnsi="宋体" w:eastAsia="宋体" w:cs="宋体"/>
                <w:kern w:val="2"/>
                <w:sz w:val="24"/>
                <w:szCs w:val="24"/>
              </w:rPr>
              <w:t>.00元</w:t>
            </w:r>
          </w:p>
        </w:tc>
        <w:tc>
          <w:tcPr>
            <w:tcW w:w="1647" w:type="dxa"/>
            <w:vMerge w:val="restart"/>
            <w:vAlign w:val="center"/>
          </w:tcPr>
          <w:p w14:paraId="00DC44D0">
            <w:pPr>
              <w:tabs>
                <w:tab w:val="left" w:pos="397"/>
              </w:tabs>
              <w:spacing w:line="360" w:lineRule="auto"/>
              <w:jc w:val="center"/>
              <w:rPr>
                <w:rFonts w:hint="eastAsia" w:ascii="宋体" w:hAnsi="宋体" w:eastAsia="宋体" w:cs="宋体"/>
                <w:sz w:val="24"/>
                <w:szCs w:val="24"/>
                <w:lang w:bidi="ar"/>
              </w:rPr>
            </w:pPr>
            <w:r>
              <w:rPr>
                <w:rFonts w:hint="eastAsia" w:ascii="宋体" w:hAnsi="宋体" w:eastAsia="宋体" w:cs="宋体"/>
                <w:kern w:val="2"/>
                <w:sz w:val="24"/>
                <w:szCs w:val="24"/>
              </w:rPr>
              <w:t>1年</w:t>
            </w:r>
          </w:p>
        </w:tc>
      </w:tr>
      <w:tr w14:paraId="2100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2913" w:type="dxa"/>
            <w:vAlign w:val="center"/>
          </w:tcPr>
          <w:p w14:paraId="1063B58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湛江冠豪纸业有限公司</w:t>
            </w:r>
          </w:p>
          <w:p w14:paraId="54B19271">
            <w:pPr>
              <w:tabs>
                <w:tab w:val="left" w:pos="607"/>
              </w:tabs>
              <w:rPr>
                <w:rFonts w:hint="eastAsia" w:ascii="宋体" w:hAnsi="宋体" w:eastAsia="宋体" w:cs="宋体"/>
                <w:sz w:val="24"/>
                <w:szCs w:val="24"/>
                <w:lang w:eastAsia="zh-CN"/>
              </w:rPr>
            </w:pPr>
            <w:r>
              <w:rPr>
                <w:rFonts w:hint="eastAsia" w:ascii="宋体" w:hAnsi="宋体" w:eastAsia="宋体" w:cs="宋体"/>
                <w:sz w:val="24"/>
                <w:szCs w:val="24"/>
              </w:rPr>
              <w:t>销售项目</w:t>
            </w:r>
          </w:p>
        </w:tc>
        <w:tc>
          <w:tcPr>
            <w:tcW w:w="986" w:type="dxa"/>
            <w:vAlign w:val="center"/>
          </w:tcPr>
          <w:p w14:paraId="7BAFB7BF">
            <w:pPr>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1项</w:t>
            </w:r>
          </w:p>
        </w:tc>
        <w:tc>
          <w:tcPr>
            <w:tcW w:w="3778" w:type="dxa"/>
            <w:vAlign w:val="center"/>
          </w:tcPr>
          <w:p w14:paraId="606C98DC">
            <w:pPr>
              <w:jc w:val="left"/>
              <w:rPr>
                <w:rFonts w:hint="eastAsia" w:ascii="宋体" w:hAnsi="宋体" w:eastAsia="宋体" w:cs="宋体"/>
                <w:kern w:val="2"/>
                <w:sz w:val="24"/>
                <w:szCs w:val="24"/>
              </w:rPr>
            </w:pPr>
            <w:r>
              <w:rPr>
                <w:rFonts w:hint="eastAsia" w:ascii="宋体" w:hAnsi="宋体" w:eastAsia="宋体" w:cs="宋体"/>
                <w:kern w:val="2"/>
                <w:sz w:val="24"/>
                <w:szCs w:val="24"/>
              </w:rPr>
              <w:t>人民币</w:t>
            </w:r>
            <w:r>
              <w:rPr>
                <w:rFonts w:hint="eastAsia" w:ascii="宋体" w:hAnsi="宋体" w:eastAsia="宋体" w:cs="宋体"/>
                <w:kern w:val="2"/>
                <w:sz w:val="24"/>
                <w:szCs w:val="24"/>
                <w:lang w:val="en-US" w:eastAsia="zh-CN"/>
              </w:rPr>
              <w:t>3</w:t>
            </w:r>
            <w:r>
              <w:rPr>
                <w:rFonts w:hint="eastAsia" w:ascii="宋体" w:hAnsi="宋体" w:cs="宋体"/>
                <w:kern w:val="2"/>
                <w:sz w:val="24"/>
                <w:szCs w:val="24"/>
                <w:lang w:val="en-US" w:eastAsia="zh-CN"/>
              </w:rPr>
              <w:t>58</w:t>
            </w:r>
            <w:r>
              <w:rPr>
                <w:rFonts w:hint="eastAsia" w:ascii="宋体" w:hAnsi="宋体" w:eastAsia="宋体" w:cs="宋体"/>
                <w:kern w:val="2"/>
                <w:sz w:val="24"/>
                <w:szCs w:val="24"/>
              </w:rPr>
              <w:t>,</w:t>
            </w:r>
            <w:r>
              <w:rPr>
                <w:rFonts w:hint="eastAsia" w:ascii="宋体" w:hAnsi="宋体" w:cs="宋体"/>
                <w:kern w:val="2"/>
                <w:sz w:val="24"/>
                <w:szCs w:val="24"/>
                <w:lang w:val="en-US" w:eastAsia="zh-CN"/>
              </w:rPr>
              <w:t>91</w:t>
            </w:r>
            <w:r>
              <w:rPr>
                <w:rFonts w:hint="eastAsia" w:ascii="宋体" w:hAnsi="宋体" w:eastAsia="宋体" w:cs="宋体"/>
                <w:kern w:val="2"/>
                <w:sz w:val="24"/>
                <w:szCs w:val="24"/>
                <w:lang w:val="en-US" w:eastAsia="zh-CN"/>
              </w:rPr>
              <w:t>0</w:t>
            </w:r>
            <w:r>
              <w:rPr>
                <w:rFonts w:hint="eastAsia" w:ascii="宋体" w:hAnsi="宋体" w:eastAsia="宋体" w:cs="宋体"/>
                <w:kern w:val="2"/>
                <w:sz w:val="24"/>
                <w:szCs w:val="24"/>
              </w:rPr>
              <w:t>.00元</w:t>
            </w:r>
          </w:p>
        </w:tc>
        <w:tc>
          <w:tcPr>
            <w:tcW w:w="1647" w:type="dxa"/>
            <w:vMerge w:val="continue"/>
            <w:vAlign w:val="center"/>
          </w:tcPr>
          <w:p w14:paraId="30FF4086">
            <w:pPr>
              <w:tabs>
                <w:tab w:val="left" w:pos="397"/>
              </w:tabs>
              <w:spacing w:line="360" w:lineRule="auto"/>
              <w:jc w:val="center"/>
              <w:rPr>
                <w:rFonts w:hint="eastAsia" w:ascii="宋体" w:hAnsi="宋体" w:eastAsia="宋体" w:cs="宋体"/>
                <w:kern w:val="2"/>
                <w:sz w:val="24"/>
                <w:szCs w:val="24"/>
              </w:rPr>
            </w:pPr>
          </w:p>
        </w:tc>
      </w:tr>
      <w:tr w14:paraId="75C2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2913" w:type="dxa"/>
            <w:vAlign w:val="center"/>
          </w:tcPr>
          <w:p w14:paraId="79043A0C">
            <w:pPr>
              <w:tabs>
                <w:tab w:val="left" w:pos="607"/>
              </w:tabs>
              <w:rPr>
                <w:rFonts w:hint="eastAsia" w:ascii="宋体" w:hAnsi="宋体" w:eastAsia="宋体" w:cs="宋体"/>
                <w:sz w:val="24"/>
                <w:szCs w:val="24"/>
              </w:rPr>
            </w:pPr>
            <w:r>
              <w:rPr>
                <w:rFonts w:hint="eastAsia" w:ascii="宋体" w:hAnsi="宋体" w:cs="宋体"/>
                <w:sz w:val="24"/>
                <w:lang w:val="en-US" w:eastAsia="zh-CN"/>
              </w:rPr>
              <w:t>湛江中纸纸业有限公司</w:t>
            </w:r>
          </w:p>
        </w:tc>
        <w:tc>
          <w:tcPr>
            <w:tcW w:w="986" w:type="dxa"/>
            <w:vAlign w:val="center"/>
          </w:tcPr>
          <w:p w14:paraId="0122C605">
            <w:pPr>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1项</w:t>
            </w:r>
          </w:p>
        </w:tc>
        <w:tc>
          <w:tcPr>
            <w:tcW w:w="3778" w:type="dxa"/>
            <w:vAlign w:val="center"/>
          </w:tcPr>
          <w:p w14:paraId="582535BB">
            <w:pPr>
              <w:jc w:val="left"/>
              <w:rPr>
                <w:rFonts w:hint="eastAsia" w:ascii="宋体" w:hAnsi="宋体" w:eastAsia="宋体" w:cs="宋体"/>
                <w:kern w:val="2"/>
                <w:sz w:val="24"/>
                <w:szCs w:val="24"/>
                <w:lang w:eastAsia="zh-CN"/>
              </w:rPr>
            </w:pPr>
            <w:r>
              <w:rPr>
                <w:rFonts w:hint="eastAsia" w:ascii="宋体" w:hAnsi="宋体" w:cs="宋体"/>
                <w:kern w:val="2"/>
                <w:sz w:val="24"/>
                <w:szCs w:val="24"/>
                <w:lang w:val="en-US" w:eastAsia="zh-CN"/>
              </w:rPr>
              <w:t>以后续实际销售为准</w:t>
            </w:r>
          </w:p>
        </w:tc>
        <w:tc>
          <w:tcPr>
            <w:tcW w:w="1647" w:type="dxa"/>
            <w:vMerge w:val="continue"/>
            <w:vAlign w:val="center"/>
          </w:tcPr>
          <w:p w14:paraId="241D4D0B">
            <w:pPr>
              <w:tabs>
                <w:tab w:val="left" w:pos="397"/>
              </w:tabs>
              <w:spacing w:line="360" w:lineRule="auto"/>
              <w:jc w:val="center"/>
              <w:rPr>
                <w:rFonts w:hint="eastAsia" w:ascii="宋体" w:hAnsi="宋体" w:eastAsia="宋体" w:cs="宋体"/>
                <w:kern w:val="2"/>
                <w:sz w:val="24"/>
                <w:szCs w:val="24"/>
              </w:rPr>
            </w:pPr>
          </w:p>
        </w:tc>
      </w:tr>
      <w:tr w14:paraId="0C15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3899" w:type="dxa"/>
            <w:gridSpan w:val="2"/>
            <w:vAlign w:val="center"/>
          </w:tcPr>
          <w:p w14:paraId="5F99229C">
            <w:pPr>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合计</w:t>
            </w:r>
          </w:p>
        </w:tc>
        <w:tc>
          <w:tcPr>
            <w:tcW w:w="5425" w:type="dxa"/>
            <w:gridSpan w:val="2"/>
            <w:vAlign w:val="center"/>
          </w:tcPr>
          <w:p w14:paraId="60D2A18A">
            <w:pPr>
              <w:tabs>
                <w:tab w:val="left" w:pos="397"/>
              </w:tabs>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人民币</w:t>
            </w:r>
            <w:r>
              <w:rPr>
                <w:rFonts w:hint="eastAsia" w:ascii="宋体" w:hAnsi="宋体" w:cs="宋体"/>
                <w:kern w:val="2"/>
                <w:sz w:val="24"/>
                <w:szCs w:val="24"/>
                <w:lang w:val="en-US" w:eastAsia="zh-CN"/>
              </w:rPr>
              <w:t>4</w:t>
            </w:r>
            <w:r>
              <w:rPr>
                <w:rFonts w:hint="eastAsia" w:ascii="宋体" w:hAnsi="宋体" w:eastAsia="宋体" w:cs="宋体"/>
                <w:kern w:val="2"/>
                <w:sz w:val="24"/>
                <w:szCs w:val="24"/>
              </w:rPr>
              <w:t>,</w:t>
            </w:r>
            <w:r>
              <w:rPr>
                <w:rFonts w:hint="eastAsia" w:ascii="宋体" w:hAnsi="宋体" w:cs="宋体"/>
                <w:kern w:val="2"/>
                <w:sz w:val="24"/>
                <w:szCs w:val="24"/>
                <w:lang w:val="en-US" w:eastAsia="zh-CN"/>
              </w:rPr>
              <w:t>809</w:t>
            </w:r>
            <w:r>
              <w:rPr>
                <w:rFonts w:hint="eastAsia" w:ascii="宋体" w:hAnsi="宋体" w:eastAsia="宋体" w:cs="宋体"/>
                <w:kern w:val="2"/>
                <w:sz w:val="24"/>
                <w:szCs w:val="24"/>
              </w:rPr>
              <w:t>,</w:t>
            </w:r>
            <w:r>
              <w:rPr>
                <w:rFonts w:hint="eastAsia" w:ascii="宋体" w:hAnsi="宋体" w:cs="宋体"/>
                <w:kern w:val="2"/>
                <w:sz w:val="24"/>
                <w:szCs w:val="24"/>
                <w:lang w:val="en-US" w:eastAsia="zh-CN"/>
              </w:rPr>
              <w:t>82</w:t>
            </w:r>
            <w:r>
              <w:rPr>
                <w:rFonts w:hint="eastAsia" w:ascii="宋体" w:hAnsi="宋体" w:eastAsia="宋体" w:cs="宋体"/>
                <w:kern w:val="2"/>
                <w:sz w:val="24"/>
                <w:szCs w:val="24"/>
                <w:lang w:val="en-US" w:eastAsia="zh-CN"/>
              </w:rPr>
              <w:t>0</w:t>
            </w:r>
            <w:r>
              <w:rPr>
                <w:rFonts w:hint="eastAsia" w:ascii="宋体" w:hAnsi="宋体" w:eastAsia="宋体" w:cs="宋体"/>
                <w:kern w:val="2"/>
                <w:sz w:val="24"/>
                <w:szCs w:val="24"/>
              </w:rPr>
              <w:t>.00元</w:t>
            </w:r>
          </w:p>
        </w:tc>
      </w:tr>
    </w:tbl>
    <w:p w14:paraId="1F2157C6">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cs="宋体"/>
          <w:b/>
          <w:bCs/>
          <w:sz w:val="24"/>
          <w:szCs w:val="24"/>
          <w:lang w:val="en-US" w:eastAsia="zh-CN"/>
        </w:rPr>
      </w:pPr>
      <w:r>
        <w:rPr>
          <w:rFonts w:hint="eastAsia" w:ascii="宋体" w:hAnsi="宋体" w:eastAsia="宋体" w:cs="宋体"/>
          <w:b/>
          <w:bCs/>
          <w:kern w:val="0"/>
          <w:sz w:val="24"/>
          <w:szCs w:val="24"/>
          <w:lang w:val="en-US" w:eastAsia="zh-CN" w:bidi="ar-SA"/>
        </w:rPr>
        <w:t>二、</w:t>
      </w:r>
      <w:r>
        <w:rPr>
          <w:rFonts w:hint="eastAsia" w:ascii="宋体" w:hAnsi="宋体" w:cs="宋体"/>
          <w:b/>
          <w:bCs/>
          <w:sz w:val="24"/>
          <w:szCs w:val="24"/>
          <w:lang w:val="en-US" w:eastAsia="zh-CN"/>
        </w:rPr>
        <w:t>履约保证金要求：</w:t>
      </w:r>
    </w:p>
    <w:p w14:paraId="3BB91102">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履约保证金金额：履约保证金总金额为总合同金额的10%。</w:t>
      </w:r>
    </w:p>
    <w:p w14:paraId="4EFE0695">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注：</w:t>
      </w:r>
      <w:r>
        <w:rPr>
          <w:rFonts w:hint="eastAsia" w:ascii="宋体" w:hAnsi="宋体" w:cs="宋体"/>
          <w:b w:val="0"/>
          <w:bCs w:val="0"/>
          <w:color w:val="auto"/>
          <w:kern w:val="2"/>
          <w:sz w:val="24"/>
          <w:szCs w:val="24"/>
          <w:lang w:val="en-US" w:eastAsia="zh-CN" w:bidi="ar-SA"/>
        </w:rPr>
        <w:t>报价人成交</w:t>
      </w:r>
      <w:r>
        <w:rPr>
          <w:rFonts w:hint="default" w:ascii="宋体" w:hAnsi="宋体" w:eastAsia="宋体" w:cs="宋体"/>
          <w:b w:val="0"/>
          <w:bCs w:val="0"/>
          <w:color w:val="auto"/>
          <w:kern w:val="2"/>
          <w:sz w:val="24"/>
          <w:szCs w:val="24"/>
          <w:lang w:val="en-US" w:eastAsia="zh-CN" w:bidi="ar-SA"/>
        </w:rPr>
        <w:t>后分别与广东冠豪高新技术股份有限公司、湛江冠豪纸业有限公司、湛江中纸纸业有限公司签订合同，履约保证金按</w:t>
      </w:r>
      <w:r>
        <w:rPr>
          <w:rFonts w:hint="eastAsia" w:ascii="宋体" w:hAnsi="宋体" w:cs="宋体"/>
          <w:b w:val="0"/>
          <w:bCs w:val="0"/>
          <w:color w:val="auto"/>
          <w:kern w:val="2"/>
          <w:sz w:val="24"/>
          <w:szCs w:val="24"/>
          <w:lang w:val="en-US" w:eastAsia="zh-CN" w:bidi="ar-SA"/>
        </w:rPr>
        <w:t>采购</w:t>
      </w:r>
      <w:r>
        <w:rPr>
          <w:rFonts w:hint="default" w:ascii="宋体" w:hAnsi="宋体" w:eastAsia="宋体" w:cs="宋体"/>
          <w:b w:val="0"/>
          <w:bCs w:val="0"/>
          <w:color w:val="auto"/>
          <w:kern w:val="2"/>
          <w:sz w:val="24"/>
          <w:szCs w:val="24"/>
          <w:lang w:val="en-US" w:eastAsia="zh-CN" w:bidi="ar-SA"/>
        </w:rPr>
        <w:t>人要求，分别在上述三个主体账户递交。</w:t>
      </w:r>
    </w:p>
    <w:p w14:paraId="2BB440A7">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bCs/>
          <w:color w:val="auto"/>
          <w:kern w:val="2"/>
          <w:sz w:val="24"/>
          <w:szCs w:val="24"/>
          <w:lang w:val="en-US" w:eastAsia="zh-CN" w:bidi="ar-SA"/>
        </w:rPr>
        <w:t>履约保证金递交时间：</w:t>
      </w:r>
      <w:r>
        <w:rPr>
          <w:rFonts w:hint="eastAsia" w:ascii="宋体" w:hAnsi="宋体" w:cs="宋体"/>
          <w:b/>
          <w:bCs/>
          <w:color w:val="auto"/>
          <w:kern w:val="2"/>
          <w:sz w:val="24"/>
          <w:szCs w:val="24"/>
          <w:lang w:val="en-US" w:eastAsia="zh-CN" w:bidi="ar-SA"/>
        </w:rPr>
        <w:t>报价成交</w:t>
      </w:r>
      <w:r>
        <w:rPr>
          <w:rFonts w:hint="default" w:ascii="宋体" w:hAnsi="宋体" w:eastAsia="宋体" w:cs="宋体"/>
          <w:b/>
          <w:bCs/>
          <w:color w:val="auto"/>
          <w:kern w:val="2"/>
          <w:sz w:val="24"/>
          <w:szCs w:val="24"/>
          <w:lang w:val="en-US" w:eastAsia="zh-CN" w:bidi="ar-SA"/>
        </w:rPr>
        <w:t>人须在</w:t>
      </w:r>
      <w:r>
        <w:rPr>
          <w:rFonts w:hint="eastAsia" w:ascii="宋体" w:hAnsi="宋体" w:cs="宋体"/>
          <w:b/>
          <w:bCs/>
          <w:color w:val="auto"/>
          <w:kern w:val="2"/>
          <w:sz w:val="24"/>
          <w:szCs w:val="24"/>
          <w:lang w:val="en-US" w:eastAsia="zh-CN" w:bidi="ar-SA"/>
        </w:rPr>
        <w:t>签订合同后10</w:t>
      </w:r>
      <w:r>
        <w:rPr>
          <w:rFonts w:hint="default" w:ascii="宋体" w:hAnsi="宋体" w:eastAsia="宋体" w:cs="宋体"/>
          <w:b/>
          <w:bCs/>
          <w:color w:val="auto"/>
          <w:kern w:val="2"/>
          <w:sz w:val="24"/>
          <w:szCs w:val="24"/>
          <w:lang w:val="en-US" w:eastAsia="zh-CN" w:bidi="ar-SA"/>
        </w:rPr>
        <w:t>个工作日内</w:t>
      </w:r>
      <w:r>
        <w:rPr>
          <w:rFonts w:hint="eastAsia" w:ascii="宋体" w:hAnsi="宋体" w:cs="宋体"/>
          <w:b/>
          <w:bCs/>
          <w:color w:val="auto"/>
          <w:kern w:val="2"/>
          <w:sz w:val="24"/>
          <w:szCs w:val="24"/>
          <w:lang w:val="en-US" w:eastAsia="zh-CN" w:bidi="ar-SA"/>
        </w:rPr>
        <w:t>。</w:t>
      </w:r>
    </w:p>
    <w:p w14:paraId="2EFAF3E5">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若</w:t>
      </w:r>
      <w:r>
        <w:rPr>
          <w:rFonts w:hint="eastAsia" w:ascii="宋体" w:hAnsi="宋体" w:cs="宋体"/>
          <w:b w:val="0"/>
          <w:bCs w:val="0"/>
          <w:color w:val="auto"/>
          <w:kern w:val="2"/>
          <w:sz w:val="24"/>
          <w:szCs w:val="24"/>
          <w:lang w:val="en-US" w:eastAsia="zh-CN" w:bidi="ar-SA"/>
        </w:rPr>
        <w:t>报价成交</w:t>
      </w:r>
      <w:r>
        <w:rPr>
          <w:rFonts w:hint="default" w:ascii="宋体" w:hAnsi="宋体" w:eastAsia="宋体" w:cs="宋体"/>
          <w:b w:val="0"/>
          <w:bCs w:val="0"/>
          <w:color w:val="auto"/>
          <w:kern w:val="2"/>
          <w:sz w:val="24"/>
          <w:szCs w:val="24"/>
          <w:lang w:val="en-US" w:eastAsia="zh-CN" w:bidi="ar-SA"/>
        </w:rPr>
        <w:t>人未按时递交履约保证金，</w:t>
      </w:r>
      <w:r>
        <w:rPr>
          <w:rFonts w:hint="eastAsia" w:ascii="宋体" w:hAnsi="宋体" w:cs="宋体"/>
          <w:b w:val="0"/>
          <w:bCs w:val="0"/>
          <w:color w:val="auto"/>
          <w:kern w:val="2"/>
          <w:sz w:val="24"/>
          <w:szCs w:val="24"/>
          <w:lang w:val="en-US" w:eastAsia="zh-CN" w:bidi="ar-SA"/>
        </w:rPr>
        <w:t>采购</w:t>
      </w:r>
      <w:r>
        <w:rPr>
          <w:rFonts w:hint="default" w:ascii="宋体" w:hAnsi="宋体" w:eastAsia="宋体" w:cs="宋体"/>
          <w:b w:val="0"/>
          <w:bCs w:val="0"/>
          <w:color w:val="auto"/>
          <w:kern w:val="2"/>
          <w:sz w:val="24"/>
          <w:szCs w:val="24"/>
          <w:lang w:val="en-US" w:eastAsia="zh-CN" w:bidi="ar-SA"/>
        </w:rPr>
        <w:t>人有权取消其</w:t>
      </w:r>
      <w:r>
        <w:rPr>
          <w:rFonts w:hint="eastAsia" w:ascii="宋体" w:hAnsi="宋体" w:cs="宋体"/>
          <w:b w:val="0"/>
          <w:bCs w:val="0"/>
          <w:color w:val="auto"/>
          <w:kern w:val="2"/>
          <w:sz w:val="24"/>
          <w:szCs w:val="24"/>
          <w:lang w:val="en-US" w:eastAsia="zh-CN" w:bidi="ar-SA"/>
        </w:rPr>
        <w:t>成交</w:t>
      </w:r>
      <w:r>
        <w:rPr>
          <w:rFonts w:hint="default" w:ascii="宋体" w:hAnsi="宋体" w:eastAsia="宋体" w:cs="宋体"/>
          <w:b w:val="0"/>
          <w:bCs w:val="0"/>
          <w:color w:val="auto"/>
          <w:kern w:val="2"/>
          <w:sz w:val="24"/>
          <w:szCs w:val="24"/>
          <w:lang w:val="en-US" w:eastAsia="zh-CN" w:bidi="ar-SA"/>
        </w:rPr>
        <w:t>资格并没收</w:t>
      </w:r>
      <w:r>
        <w:rPr>
          <w:rFonts w:hint="eastAsia" w:ascii="宋体" w:hAnsi="宋体" w:cs="宋体"/>
          <w:b w:val="0"/>
          <w:bCs w:val="0"/>
          <w:color w:val="auto"/>
          <w:kern w:val="2"/>
          <w:sz w:val="24"/>
          <w:szCs w:val="24"/>
          <w:lang w:val="en-US" w:eastAsia="zh-CN" w:bidi="ar-SA"/>
        </w:rPr>
        <w:t>竞价</w:t>
      </w:r>
      <w:r>
        <w:rPr>
          <w:rFonts w:hint="default" w:ascii="宋体" w:hAnsi="宋体" w:eastAsia="宋体" w:cs="宋体"/>
          <w:b w:val="0"/>
          <w:bCs w:val="0"/>
          <w:color w:val="auto"/>
          <w:kern w:val="2"/>
          <w:sz w:val="24"/>
          <w:szCs w:val="24"/>
          <w:lang w:val="en-US" w:eastAsia="zh-CN" w:bidi="ar-SA"/>
        </w:rPr>
        <w:t>保证金。</w:t>
      </w:r>
    </w:p>
    <w:p w14:paraId="36D8014B">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履约保证金应用人民币，可采用下述方式之一提交：银行电汇、转账、保函</w:t>
      </w:r>
      <w:r>
        <w:rPr>
          <w:rFonts w:hint="eastAsia" w:ascii="宋体" w:hAnsi="宋体" w:cs="宋体"/>
          <w:b w:val="0"/>
          <w:bCs w:val="0"/>
          <w:color w:val="auto"/>
          <w:kern w:val="2"/>
          <w:sz w:val="24"/>
          <w:szCs w:val="24"/>
          <w:lang w:val="en-US" w:eastAsia="zh-CN" w:bidi="ar-SA"/>
        </w:rPr>
        <w:t>。</w:t>
      </w:r>
    </w:p>
    <w:p w14:paraId="5776BF27">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履约保证金账号：</w:t>
      </w:r>
    </w:p>
    <w:p w14:paraId="6C58743B">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户    名：广东冠豪高新技术股份有限公司</w:t>
      </w:r>
    </w:p>
    <w:p w14:paraId="18E165A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开户银行：中国建设银行股份有限公司湛江东海支行</w:t>
      </w:r>
    </w:p>
    <w:p w14:paraId="264E623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银行账号：44001688948053003458</w:t>
      </w:r>
    </w:p>
    <w:p w14:paraId="6A75DA4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p>
    <w:p w14:paraId="0A0BE839">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户    名：湛江冠豪纸业有限公司</w:t>
      </w:r>
    </w:p>
    <w:p w14:paraId="25E353A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开户银行：中国建设银行股份有限公司湛江城市假日支行</w:t>
      </w:r>
    </w:p>
    <w:p w14:paraId="18DDB90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银行账号：44001688850051386775</w:t>
      </w:r>
    </w:p>
    <w:p w14:paraId="13B28A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p>
    <w:p w14:paraId="11D2A51B">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户    名：湛江中纸纸业有限公司</w:t>
      </w:r>
    </w:p>
    <w:p w14:paraId="213BF2C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开户银行：中国工商银行股份有限公司湛江开发区支行</w:t>
      </w:r>
    </w:p>
    <w:p w14:paraId="4509F7A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银行账号：2015020809200436774</w:t>
      </w:r>
    </w:p>
    <w:p w14:paraId="2F398144">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color w:val="auto"/>
          <w:kern w:val="2"/>
          <w:sz w:val="24"/>
          <w:szCs w:val="24"/>
          <w:lang w:val="en-US" w:eastAsia="zh-CN" w:bidi="ar-SA"/>
        </w:rPr>
      </w:pPr>
    </w:p>
    <w:p w14:paraId="122231B0">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三、合同条款要求：</w:t>
      </w:r>
    </w:p>
    <w:p w14:paraId="392236D3">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b/>
          <w:bCs/>
          <w:sz w:val="24"/>
          <w:szCs w:val="24"/>
          <w:lang w:val="en-US" w:eastAsia="zh-CN"/>
        </w:rPr>
        <w:t>（1）乙方</w:t>
      </w:r>
      <w:r>
        <w:rPr>
          <w:rFonts w:hint="eastAsia" w:ascii="宋体" w:hAnsi="宋体" w:eastAsia="宋体" w:cs="宋体"/>
          <w:b/>
          <w:bCs/>
          <w:sz w:val="24"/>
          <w:szCs w:val="24"/>
        </w:rPr>
        <w:t>每</w:t>
      </w:r>
      <w:r>
        <w:rPr>
          <w:rFonts w:hint="eastAsia" w:ascii="宋体" w:hAnsi="宋体" w:eastAsia="宋体" w:cs="宋体"/>
          <w:b/>
          <w:bCs/>
          <w:sz w:val="24"/>
          <w:szCs w:val="24"/>
          <w:lang w:val="en-US" w:eastAsia="zh-CN"/>
        </w:rPr>
        <w:t>车</w:t>
      </w:r>
      <w:r>
        <w:rPr>
          <w:rFonts w:hint="eastAsia" w:ascii="宋体" w:hAnsi="宋体" w:eastAsia="宋体" w:cs="宋体"/>
          <w:b/>
          <w:bCs/>
          <w:sz w:val="24"/>
          <w:szCs w:val="24"/>
        </w:rPr>
        <w:t>次</w:t>
      </w:r>
      <w:r>
        <w:rPr>
          <w:rFonts w:hint="eastAsia" w:ascii="宋体" w:hAnsi="宋体" w:eastAsia="宋体" w:cs="宋体"/>
          <w:b/>
          <w:bCs/>
          <w:sz w:val="24"/>
          <w:szCs w:val="24"/>
          <w:lang w:val="en-US" w:eastAsia="zh-CN"/>
        </w:rPr>
        <w:t>清运时均在</w:t>
      </w:r>
      <w:r>
        <w:rPr>
          <w:rFonts w:hint="eastAsia" w:ascii="宋体" w:hAnsi="宋体" w:eastAsia="宋体" w:cs="宋体"/>
          <w:b/>
          <w:bCs/>
          <w:sz w:val="24"/>
          <w:szCs w:val="24"/>
        </w:rPr>
        <w:t>甲方</w:t>
      </w:r>
      <w:r>
        <w:rPr>
          <w:rFonts w:hint="eastAsia" w:ascii="宋体" w:hAnsi="宋体" w:eastAsia="宋体" w:cs="宋体"/>
          <w:b/>
          <w:bCs/>
          <w:sz w:val="24"/>
          <w:szCs w:val="24"/>
          <w:lang w:val="en-US" w:eastAsia="zh-CN"/>
        </w:rPr>
        <w:t>地磅过磅，并以磅单数量</w:t>
      </w:r>
      <w:r>
        <w:rPr>
          <w:rFonts w:hint="eastAsia" w:ascii="宋体" w:hAnsi="宋体" w:eastAsia="宋体" w:cs="宋体"/>
          <w:b/>
          <w:bCs/>
          <w:sz w:val="24"/>
          <w:szCs w:val="24"/>
        </w:rPr>
        <w:t>为准。凭甲方</w:t>
      </w:r>
      <w:r>
        <w:rPr>
          <w:rFonts w:hint="eastAsia" w:ascii="宋体" w:hAnsi="宋体" w:eastAsia="宋体" w:cs="宋体"/>
          <w:b/>
          <w:bCs/>
          <w:sz w:val="24"/>
          <w:szCs w:val="24"/>
          <w:lang w:val="en-US" w:eastAsia="zh-CN"/>
        </w:rPr>
        <w:t>地磅单的数量，</w:t>
      </w:r>
      <w:r>
        <w:rPr>
          <w:rFonts w:hint="eastAsia" w:ascii="宋体" w:hAnsi="宋体" w:eastAsia="宋体" w:cs="宋体"/>
          <w:b/>
          <w:bCs/>
          <w:sz w:val="24"/>
          <w:szCs w:val="24"/>
        </w:rPr>
        <w:t>结合</w:t>
      </w:r>
      <w:r>
        <w:rPr>
          <w:rFonts w:hint="eastAsia" w:ascii="宋体" w:hAnsi="宋体" w:eastAsia="宋体" w:cs="宋体"/>
          <w:b/>
          <w:bCs/>
          <w:sz w:val="24"/>
          <w:szCs w:val="24"/>
          <w:lang w:val="en-US" w:eastAsia="zh-CN"/>
        </w:rPr>
        <w:t>合同</w:t>
      </w:r>
      <w:r>
        <w:rPr>
          <w:rFonts w:hint="eastAsia" w:ascii="宋体" w:hAnsi="宋体" w:eastAsia="宋体" w:cs="宋体"/>
          <w:b/>
          <w:bCs/>
          <w:sz w:val="24"/>
          <w:szCs w:val="24"/>
        </w:rPr>
        <w:t>价格核算</w:t>
      </w:r>
      <w:r>
        <w:rPr>
          <w:rFonts w:hint="eastAsia" w:ascii="宋体" w:hAnsi="宋体" w:eastAsia="宋体" w:cs="宋体"/>
          <w:b/>
          <w:bCs/>
          <w:sz w:val="24"/>
          <w:szCs w:val="24"/>
          <w:lang w:val="en-US" w:eastAsia="zh-CN"/>
        </w:rPr>
        <w:t>出应付金额，</w:t>
      </w:r>
      <w:r>
        <w:rPr>
          <w:rFonts w:hint="eastAsia" w:ascii="宋体" w:hAnsi="宋体" w:cs="宋体"/>
          <w:b/>
          <w:bCs/>
          <w:sz w:val="24"/>
          <w:szCs w:val="24"/>
          <w:lang w:val="en-US" w:eastAsia="zh-CN"/>
        </w:rPr>
        <w:t>乙方</w:t>
      </w:r>
      <w:r>
        <w:rPr>
          <w:rFonts w:hint="eastAsia" w:ascii="宋体" w:hAnsi="宋体" w:eastAsia="宋体" w:cs="宋体"/>
          <w:b/>
          <w:bCs/>
          <w:sz w:val="24"/>
          <w:szCs w:val="24"/>
          <w:lang w:val="en-US" w:eastAsia="zh-CN"/>
        </w:rPr>
        <w:t>将</w:t>
      </w:r>
      <w:r>
        <w:rPr>
          <w:rFonts w:hint="eastAsia" w:ascii="宋体" w:hAnsi="宋体" w:eastAsia="宋体" w:cs="宋体"/>
          <w:b/>
          <w:bCs/>
          <w:sz w:val="24"/>
          <w:szCs w:val="24"/>
        </w:rPr>
        <w:t>款项汇入</w:t>
      </w:r>
      <w:r>
        <w:rPr>
          <w:rFonts w:hint="eastAsia" w:ascii="宋体" w:hAnsi="宋体" w:cs="宋体"/>
          <w:b/>
          <w:bCs/>
          <w:sz w:val="24"/>
          <w:szCs w:val="24"/>
          <w:lang w:val="en-US" w:eastAsia="zh-CN"/>
        </w:rPr>
        <w:t>甲方指定</w:t>
      </w:r>
      <w:r>
        <w:rPr>
          <w:rFonts w:hint="eastAsia" w:ascii="宋体" w:hAnsi="宋体" w:eastAsia="宋体" w:cs="宋体"/>
          <w:b/>
          <w:bCs/>
          <w:sz w:val="24"/>
          <w:szCs w:val="24"/>
        </w:rPr>
        <w:t>账户后</w:t>
      </w: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方可逐</w:t>
      </w:r>
      <w:r>
        <w:rPr>
          <w:rFonts w:hint="eastAsia" w:ascii="宋体" w:hAnsi="宋体" w:eastAsia="宋体" w:cs="宋体"/>
          <w:b/>
          <w:bCs/>
          <w:color w:val="auto"/>
          <w:sz w:val="24"/>
          <w:szCs w:val="24"/>
          <w:lang w:val="en-US" w:eastAsia="zh-CN"/>
        </w:rPr>
        <w:t>车放行</w:t>
      </w:r>
      <w:r>
        <w:rPr>
          <w:rFonts w:hint="eastAsia" w:ascii="宋体" w:hAnsi="宋体" w:eastAsia="宋体" w:cs="宋体"/>
          <w:color w:val="auto"/>
          <w:sz w:val="24"/>
          <w:szCs w:val="24"/>
          <w:lang w:val="en-US" w:eastAsia="zh-CN"/>
        </w:rPr>
        <w:t>。</w:t>
      </w:r>
    </w:p>
    <w:p w14:paraId="515E8BA7">
      <w:pPr>
        <w:spacing w:line="360" w:lineRule="auto"/>
        <w:ind w:left="0" w:leftChars="0" w:firstLine="482"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（2）合同执行周期内，如遇国家或广东省对一般工业固体废物的环保政策规定细化要求，</w:t>
      </w:r>
      <w:r>
        <w:rPr>
          <w:rFonts w:hint="eastAsia" w:ascii="宋体" w:hAnsi="宋体" w:eastAsia="宋体" w:cs="宋体"/>
          <w:b/>
          <w:bCs/>
          <w:color w:val="auto"/>
          <w:sz w:val="24"/>
          <w:szCs w:val="24"/>
        </w:rPr>
        <w:t>乙方</w:t>
      </w:r>
      <w:r>
        <w:rPr>
          <w:rFonts w:hint="eastAsia" w:ascii="宋体" w:hAnsi="宋体" w:cs="宋体"/>
          <w:b/>
          <w:bCs/>
          <w:color w:val="auto"/>
          <w:sz w:val="24"/>
          <w:szCs w:val="24"/>
          <w:lang w:val="en-US" w:eastAsia="zh-CN"/>
        </w:rPr>
        <w:t>需按政策规定提供相关资质证明文件给甲方及政府部门备案，如无法提供或提供的证明文件未达到国家环保政策对于一般工业固体废物的处置标准要求，已无法合规处置时，</w:t>
      </w:r>
      <w:r>
        <w:rPr>
          <w:rFonts w:hint="eastAsia" w:ascii="宋体" w:hAnsi="宋体" w:eastAsia="宋体" w:cs="宋体"/>
          <w:b/>
          <w:bCs/>
          <w:color w:val="auto"/>
          <w:sz w:val="24"/>
          <w:szCs w:val="24"/>
        </w:rPr>
        <w:t>甲方</w:t>
      </w:r>
      <w:r>
        <w:rPr>
          <w:rFonts w:hint="eastAsia" w:ascii="宋体" w:hAnsi="宋体" w:cs="宋体"/>
          <w:b/>
          <w:bCs/>
          <w:color w:val="auto"/>
          <w:sz w:val="24"/>
          <w:szCs w:val="24"/>
          <w:lang w:val="en-US" w:eastAsia="zh-CN"/>
        </w:rPr>
        <w:t>有权单方面解除合同，并无须赔偿给</w:t>
      </w:r>
      <w:r>
        <w:rPr>
          <w:rFonts w:hint="eastAsia" w:ascii="宋体" w:hAnsi="宋体" w:eastAsia="宋体" w:cs="宋体"/>
          <w:b/>
          <w:bCs/>
          <w:color w:val="auto"/>
          <w:sz w:val="24"/>
          <w:szCs w:val="24"/>
        </w:rPr>
        <w:t>乙方</w:t>
      </w:r>
      <w:r>
        <w:rPr>
          <w:rFonts w:hint="eastAsia" w:ascii="宋体" w:hAnsi="宋体" w:cs="宋体"/>
          <w:b/>
          <w:bCs/>
          <w:color w:val="auto"/>
          <w:sz w:val="24"/>
          <w:szCs w:val="24"/>
          <w:lang w:val="en-US" w:eastAsia="zh-CN"/>
        </w:rPr>
        <w:t>任何经济损失。</w:t>
      </w:r>
    </w:p>
    <w:p w14:paraId="050EA890">
      <w:pPr>
        <w:spacing w:line="360" w:lineRule="auto"/>
        <w:ind w:left="0" w:leftChars="0" w:firstLine="480" w:firstLineChars="200"/>
        <w:rPr>
          <w:rFonts w:hint="eastAsia" w:ascii="宋体" w:hAnsi="宋体" w:eastAsia="宋体" w:cs="宋体"/>
          <w:color w:val="auto"/>
          <w:sz w:val="24"/>
        </w:rPr>
      </w:pPr>
      <w:r>
        <w:rPr>
          <w:rFonts w:hint="eastAsia" w:ascii="宋体" w:hAnsi="宋体" w:cs="宋体"/>
          <w:b w:val="0"/>
          <w:bCs w:val="0"/>
          <w:color w:val="auto"/>
          <w:sz w:val="24"/>
          <w:szCs w:val="24"/>
          <w:lang w:val="en-US" w:eastAsia="zh-CN"/>
        </w:rPr>
        <w:t>（3）成交人</w:t>
      </w:r>
      <w:r>
        <w:rPr>
          <w:rFonts w:hint="eastAsia" w:ascii="宋体" w:hAnsi="宋体" w:eastAsia="宋体" w:cs="宋体"/>
          <w:color w:val="auto"/>
          <w:kern w:val="0"/>
          <w:sz w:val="24"/>
        </w:rPr>
        <w:t>需购买在我司为投保地址的安全生产责任险保单，</w:t>
      </w:r>
      <w:r>
        <w:rPr>
          <w:rFonts w:hint="eastAsia" w:ascii="宋体" w:hAnsi="宋体" w:eastAsia="宋体" w:cs="宋体"/>
          <w:color w:val="auto"/>
          <w:sz w:val="24"/>
        </w:rPr>
        <w:t>安全生产责任险标准：每个人员购买</w:t>
      </w:r>
      <w:r>
        <w:rPr>
          <w:rFonts w:hint="eastAsia" w:ascii="宋体" w:hAnsi="宋体" w:eastAsia="宋体" w:cs="宋体"/>
          <w:color w:val="auto"/>
          <w:sz w:val="24"/>
          <w:lang w:val="en-US" w:eastAsia="zh-CN"/>
        </w:rPr>
        <w:t>107</w:t>
      </w:r>
      <w:r>
        <w:rPr>
          <w:rFonts w:hint="eastAsia" w:ascii="宋体" w:hAnsi="宋体" w:eastAsia="宋体" w:cs="宋体"/>
          <w:color w:val="auto"/>
          <w:sz w:val="24"/>
        </w:rPr>
        <w:t>万保额标准。</w:t>
      </w:r>
      <w:r>
        <w:rPr>
          <w:rFonts w:hint="eastAsia" w:ascii="宋体" w:hAnsi="宋体" w:eastAsia="宋体" w:cs="宋体"/>
          <w:color w:val="auto"/>
          <w:sz w:val="24"/>
          <w:lang w:val="en-US" w:eastAsia="zh-CN"/>
        </w:rPr>
        <w:t>报价人</w:t>
      </w:r>
      <w:r>
        <w:rPr>
          <w:rFonts w:hint="eastAsia" w:ascii="宋体" w:hAnsi="宋体" w:eastAsia="宋体" w:cs="宋体"/>
          <w:color w:val="auto"/>
          <w:sz w:val="24"/>
        </w:rPr>
        <w:t>在</w:t>
      </w:r>
      <w:r>
        <w:rPr>
          <w:rFonts w:hint="eastAsia" w:ascii="宋体" w:hAnsi="宋体" w:eastAsia="宋体" w:cs="宋体"/>
          <w:color w:val="auto"/>
          <w:sz w:val="24"/>
          <w:lang w:val="en-US" w:eastAsia="zh-CN"/>
        </w:rPr>
        <w:t>报价</w:t>
      </w:r>
      <w:r>
        <w:rPr>
          <w:rFonts w:hint="eastAsia" w:ascii="宋体" w:hAnsi="宋体" w:eastAsia="宋体" w:cs="宋体"/>
          <w:color w:val="auto"/>
          <w:sz w:val="24"/>
        </w:rPr>
        <w:t>文件中需以承诺函的形式承诺</w:t>
      </w:r>
      <w:r>
        <w:rPr>
          <w:rFonts w:hint="eastAsia" w:ascii="宋体" w:hAnsi="宋体" w:eastAsia="宋体" w:cs="宋体"/>
          <w:color w:val="auto"/>
          <w:sz w:val="24"/>
          <w:lang w:val="en-US" w:eastAsia="zh-CN"/>
        </w:rPr>
        <w:t>成交</w:t>
      </w:r>
      <w:r>
        <w:rPr>
          <w:rFonts w:hint="eastAsia" w:ascii="宋体" w:hAnsi="宋体" w:eastAsia="宋体" w:cs="宋体"/>
          <w:color w:val="auto"/>
          <w:sz w:val="24"/>
        </w:rPr>
        <w:t>后会根据我司要求购买安全生产责任险；</w:t>
      </w:r>
    </w:p>
    <w:p w14:paraId="53646212">
      <w:pPr>
        <w:spacing w:line="360" w:lineRule="auto"/>
        <w:ind w:left="0" w:leftChars="0" w:firstLine="480" w:firstLineChars="200"/>
        <w:rPr>
          <w:rFonts w:hint="eastAsia" w:ascii="宋体" w:hAnsi="宋体" w:cs="宋体"/>
          <w:b w:val="0"/>
          <w:bCs/>
          <w:sz w:val="24"/>
          <w:szCs w:val="24"/>
          <w:lang w:val="en-US" w:eastAsia="zh-CN"/>
        </w:rPr>
      </w:pPr>
      <w:r>
        <w:rPr>
          <w:rFonts w:hint="eastAsia" w:ascii="宋体" w:hAnsi="宋体" w:eastAsia="宋体" w:cs="宋体"/>
          <w:color w:val="auto"/>
          <w:sz w:val="24"/>
          <w:lang w:val="en-US" w:eastAsia="zh-CN"/>
        </w:rPr>
        <w:t>（4）</w:t>
      </w:r>
      <w:r>
        <w:rPr>
          <w:rFonts w:hint="eastAsia" w:ascii="宋体" w:hAnsi="宋体" w:cs="宋体"/>
          <w:color w:val="auto"/>
          <w:sz w:val="24"/>
          <w:szCs w:val="24"/>
          <w:lang w:val="en-US" w:eastAsia="zh-CN"/>
        </w:rPr>
        <w:t>其它</w:t>
      </w:r>
      <w:r>
        <w:rPr>
          <w:rFonts w:hint="eastAsia" w:ascii="宋体" w:hAnsi="宋体" w:eastAsia="宋体" w:cs="宋体"/>
          <w:b w:val="0"/>
          <w:bCs/>
          <w:sz w:val="24"/>
          <w:szCs w:val="24"/>
        </w:rPr>
        <w:t>条款</w:t>
      </w:r>
      <w:r>
        <w:rPr>
          <w:rFonts w:hint="eastAsia" w:ascii="宋体" w:hAnsi="宋体" w:eastAsia="宋体" w:cs="宋体"/>
          <w:b w:val="0"/>
          <w:bCs/>
          <w:sz w:val="24"/>
          <w:szCs w:val="24"/>
          <w:lang w:val="en-US" w:eastAsia="zh-CN"/>
        </w:rPr>
        <w:t>：</w:t>
      </w:r>
      <w:r>
        <w:rPr>
          <w:rFonts w:hint="eastAsia" w:ascii="宋体" w:hAnsi="宋体" w:cs="宋体"/>
          <w:b w:val="0"/>
          <w:bCs/>
          <w:sz w:val="24"/>
          <w:szCs w:val="24"/>
          <w:lang w:val="en-US" w:eastAsia="zh-CN"/>
        </w:rPr>
        <w:t>详见《合同模板》</w:t>
      </w:r>
    </w:p>
    <w:p w14:paraId="01A1455B">
      <w:pPr>
        <w:jc w:val="both"/>
        <w:rPr>
          <w:rFonts w:hint="eastAsia" w:ascii="宋体" w:hAnsi="宋体" w:eastAsia="宋体" w:cs="宋体"/>
          <w:b/>
          <w:bCs/>
          <w:sz w:val="22"/>
          <w:szCs w:val="24"/>
          <w:lang w:val="en-US" w:eastAsia="zh-CN"/>
        </w:rPr>
      </w:pPr>
    </w:p>
    <w:p w14:paraId="07D8CC53">
      <w:pPr>
        <w:rPr>
          <w:rFonts w:hint="eastAsia" w:ascii="宋体" w:hAnsi="宋体" w:eastAsia="宋体" w:cs="宋体"/>
          <w:b/>
          <w:bCs/>
          <w:sz w:val="22"/>
          <w:szCs w:val="24"/>
          <w:lang w:val="en-US" w:eastAsia="zh-CN"/>
        </w:rPr>
      </w:pPr>
      <w:r>
        <w:rPr>
          <w:rFonts w:hint="eastAsia" w:ascii="宋体" w:hAnsi="宋体" w:eastAsia="宋体" w:cs="宋体"/>
          <w:b/>
          <w:bCs/>
          <w:sz w:val="22"/>
          <w:szCs w:val="24"/>
          <w:lang w:val="en-US" w:eastAsia="zh-CN"/>
        </w:rPr>
        <w:br w:type="page"/>
      </w:r>
    </w:p>
    <w:p w14:paraId="5657B267">
      <w:pPr>
        <w:jc w:val="center"/>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合同模板</w:t>
      </w:r>
    </w:p>
    <w:p w14:paraId="21A13FBA">
      <w:pPr>
        <w:jc w:val="left"/>
        <w:rPr>
          <w:rFonts w:hint="eastAsia"/>
          <w:b w:val="0"/>
          <w:bCs w:val="0"/>
          <w:sz w:val="22"/>
          <w:szCs w:val="24"/>
          <w:lang w:val="en-US" w:eastAsia="zh-CN"/>
        </w:rPr>
      </w:pPr>
      <w:r>
        <w:rPr>
          <w:rFonts w:hint="eastAsia"/>
          <w:b w:val="0"/>
          <w:bCs w:val="0"/>
          <w:sz w:val="22"/>
          <w:szCs w:val="24"/>
        </w:rPr>
        <w:t>固废销售合</w:t>
      </w:r>
      <w:r>
        <w:rPr>
          <w:rFonts w:hint="eastAsia"/>
          <w:b w:val="0"/>
          <w:bCs w:val="0"/>
          <w:sz w:val="22"/>
          <w:szCs w:val="24"/>
          <w:lang w:val="en-US" w:eastAsia="zh-CN"/>
        </w:rPr>
        <w:t>同</w:t>
      </w:r>
    </w:p>
    <w:p w14:paraId="33F90551">
      <w:pPr>
        <w:spacing w:line="360" w:lineRule="auto"/>
        <w:ind w:firstLine="5880" w:firstLineChars="2800"/>
        <w:rPr>
          <w:rFonts w:hint="default" w:ascii="宋体" w:hAnsi="宋体" w:eastAsia="宋体" w:cs="宋体"/>
          <w:color w:val="FF0000"/>
          <w:szCs w:val="24"/>
          <w:lang w:val="en-US" w:eastAsia="zh-CN"/>
        </w:rPr>
      </w:pPr>
      <w:r>
        <w:rPr>
          <w:rFonts w:hint="eastAsia" w:ascii="宋体" w:hAnsi="宋体" w:eastAsia="宋体" w:cs="宋体"/>
          <w:color w:val="auto"/>
          <w:szCs w:val="24"/>
          <w:lang w:val="en-US" w:eastAsia="zh-CN"/>
        </w:rPr>
        <w:t>合同编号</w:t>
      </w:r>
      <w:r>
        <w:rPr>
          <w:rFonts w:ascii="Segoe UI" w:hAnsi="Segoe UI" w:eastAsia="Segoe UI" w:cs="Segoe UI"/>
          <w:i w:val="0"/>
          <w:iCs w:val="0"/>
          <w:caps w:val="0"/>
          <w:color w:val="2B344B"/>
          <w:spacing w:val="0"/>
          <w:sz w:val="18"/>
          <w:szCs w:val="18"/>
          <w:shd w:val="clear" w:fill="FFFFFF"/>
        </w:rPr>
        <w:t>GHCG2</w:t>
      </w:r>
      <w:r>
        <w:rPr>
          <w:rFonts w:hint="eastAsia" w:ascii="Segoe UI" w:hAnsi="Segoe UI" w:eastAsia="宋体" w:cs="Segoe UI"/>
          <w:i w:val="0"/>
          <w:iCs w:val="0"/>
          <w:caps w:val="0"/>
          <w:color w:val="2B344B"/>
          <w:spacing w:val="0"/>
          <w:sz w:val="18"/>
          <w:szCs w:val="18"/>
          <w:shd w:val="clear" w:fill="FFFFFF"/>
          <w:lang w:val="en-US" w:eastAsia="zh-CN"/>
        </w:rPr>
        <w:t>5xxxx</w:t>
      </w:r>
    </w:p>
    <w:p w14:paraId="15BD21A1">
      <w:pPr>
        <w:spacing w:line="360" w:lineRule="auto"/>
        <w:ind w:firstLine="0" w:firstLineChars="0"/>
        <w:jc w:val="left"/>
        <w:rPr>
          <w:rFonts w:hint="eastAsia" w:ascii="宋体" w:hAnsi="宋体" w:eastAsia="宋体" w:cs="宋体"/>
          <w:szCs w:val="24"/>
        </w:rPr>
      </w:pPr>
      <w:r>
        <w:rPr>
          <w:rFonts w:hint="eastAsia" w:ascii="宋体" w:hAnsi="宋体" w:eastAsia="宋体" w:cs="宋体"/>
          <w:szCs w:val="24"/>
        </w:rPr>
        <w:t>甲方</w:t>
      </w:r>
      <w:r>
        <w:rPr>
          <w:rFonts w:hint="eastAsia" w:ascii="宋体" w:hAnsi="宋体" w:cs="宋体"/>
          <w:szCs w:val="24"/>
          <w:lang w:eastAsia="zh-CN"/>
        </w:rPr>
        <w:t>（</w:t>
      </w:r>
      <w:r>
        <w:rPr>
          <w:rFonts w:hint="eastAsia" w:ascii="宋体" w:hAnsi="宋体" w:cs="宋体"/>
          <w:szCs w:val="24"/>
        </w:rPr>
        <w:t>广东冠豪高新技术股份有限公司</w:t>
      </w:r>
      <w:r>
        <w:rPr>
          <w:rFonts w:hint="eastAsia" w:ascii="宋体" w:hAnsi="宋体" w:cs="宋体"/>
          <w:szCs w:val="24"/>
          <w:lang w:eastAsia="zh-CN"/>
        </w:rPr>
        <w:t>/</w:t>
      </w:r>
      <w:r>
        <w:rPr>
          <w:rFonts w:hint="eastAsia" w:ascii="宋体" w:hAnsi="宋体" w:cs="宋体"/>
          <w:szCs w:val="24"/>
        </w:rPr>
        <w:t>湛江冠豪纸业有限公司</w:t>
      </w:r>
      <w:r>
        <w:rPr>
          <w:rFonts w:hint="eastAsia" w:ascii="宋体" w:hAnsi="宋体" w:cs="宋体"/>
          <w:szCs w:val="24"/>
          <w:lang w:eastAsia="zh-CN"/>
        </w:rPr>
        <w:t>/</w:t>
      </w:r>
      <w:r>
        <w:rPr>
          <w:rFonts w:hint="eastAsia" w:ascii="宋体" w:hAnsi="宋体" w:cs="宋体"/>
          <w:szCs w:val="24"/>
        </w:rPr>
        <w:t>湛江中纸纸业有限公司</w:t>
      </w:r>
      <w:r>
        <w:rPr>
          <w:rFonts w:hint="eastAsia" w:ascii="宋体" w:hAnsi="宋体" w:cs="宋体"/>
          <w:szCs w:val="24"/>
          <w:lang w:eastAsia="zh-CN"/>
        </w:rPr>
        <w:t>）</w:t>
      </w:r>
      <w:r>
        <w:rPr>
          <w:rFonts w:hint="eastAsia" w:ascii="宋体" w:hAnsi="宋体" w:eastAsia="宋体" w:cs="宋体"/>
          <w:szCs w:val="24"/>
        </w:rPr>
        <w:t>：</w:t>
      </w:r>
    </w:p>
    <w:p w14:paraId="34B06D87">
      <w:pPr>
        <w:spacing w:line="360" w:lineRule="auto"/>
        <w:ind w:firstLine="0" w:firstLineChars="0"/>
        <w:jc w:val="left"/>
        <w:rPr>
          <w:rFonts w:hint="eastAsia" w:ascii="宋体" w:hAnsi="宋体" w:eastAsia="宋体" w:cs="宋体"/>
          <w:szCs w:val="24"/>
        </w:rPr>
      </w:pPr>
      <w:r>
        <w:rPr>
          <w:rFonts w:hint="eastAsia" w:ascii="宋体" w:hAnsi="宋体" w:eastAsia="宋体" w:cs="宋体"/>
          <w:szCs w:val="24"/>
        </w:rPr>
        <w:t>乙方：</w:t>
      </w:r>
    </w:p>
    <w:p w14:paraId="0AA7A11F">
      <w:pPr>
        <w:spacing w:line="240" w:lineRule="auto"/>
        <w:ind w:firstLine="0" w:firstLineChars="0"/>
        <w:jc w:val="both"/>
        <w:rPr>
          <w:rFonts w:hint="eastAsia" w:ascii="宋体" w:hAnsi="宋体" w:eastAsia="宋体" w:cs="宋体"/>
          <w:szCs w:val="24"/>
        </w:rPr>
      </w:pPr>
    </w:p>
    <w:p w14:paraId="4009F6B1">
      <w:pPr>
        <w:spacing w:line="360" w:lineRule="auto"/>
        <w:ind w:right="-178" w:rightChars="-85" w:firstLine="420" w:firstLineChars="200"/>
        <w:rPr>
          <w:rFonts w:hint="eastAsia" w:ascii="宋体" w:hAnsi="宋体" w:eastAsia="宋体" w:cs="宋体"/>
          <w:szCs w:val="24"/>
        </w:rPr>
      </w:pPr>
      <w:r>
        <w:rPr>
          <w:rFonts w:hint="eastAsia" w:ascii="宋体" w:hAnsi="宋体" w:eastAsia="宋体" w:cs="宋体"/>
          <w:szCs w:val="24"/>
        </w:rPr>
        <w:t>根据《民法典》及有关法律法规的规定，本着平等互利互惠的原则，经甲乙双方协商，就甲方</w:t>
      </w:r>
      <w:r>
        <w:rPr>
          <w:rFonts w:hint="eastAsia" w:ascii="宋体" w:hAnsi="宋体" w:cs="宋体"/>
          <w:szCs w:val="24"/>
          <w:lang w:val="en-US" w:eastAsia="zh-CN"/>
        </w:rPr>
        <w:t>向乙方</w:t>
      </w:r>
      <w:r>
        <w:rPr>
          <w:rFonts w:hint="eastAsia" w:ascii="宋体" w:hAnsi="宋体" w:eastAsia="宋体" w:cs="宋体"/>
          <w:szCs w:val="24"/>
        </w:rPr>
        <w:t>销售公司内</w:t>
      </w:r>
      <w:r>
        <w:rPr>
          <w:rFonts w:hint="eastAsia" w:ascii="宋体" w:hAnsi="宋体" w:cs="宋体"/>
          <w:szCs w:val="24"/>
          <w:lang w:val="en-US" w:eastAsia="zh-CN"/>
        </w:rPr>
        <w:t>一般工业固废物资</w:t>
      </w:r>
      <w:r>
        <w:rPr>
          <w:rFonts w:hint="eastAsia" w:ascii="宋体" w:hAnsi="宋体" w:eastAsia="宋体" w:cs="宋体"/>
          <w:szCs w:val="24"/>
        </w:rPr>
        <w:t>一事达成如下协议：</w:t>
      </w:r>
    </w:p>
    <w:p w14:paraId="754906A8">
      <w:pPr>
        <w:spacing w:line="360" w:lineRule="auto"/>
        <w:ind w:right="-178" w:rightChars="-85" w:firstLine="420" w:firstLineChars="200"/>
        <w:rPr>
          <w:rFonts w:hint="eastAsia" w:ascii="宋体" w:hAnsi="宋体" w:eastAsia="宋体" w:cs="宋体"/>
          <w:szCs w:val="24"/>
        </w:rPr>
      </w:pPr>
      <w:r>
        <w:rPr>
          <w:rFonts w:hint="eastAsia" w:ascii="宋体" w:hAnsi="宋体" w:eastAsia="宋体" w:cs="宋体"/>
          <w:szCs w:val="24"/>
        </w:rPr>
        <w:t>甲方在生产过程中产生的</w:t>
      </w:r>
      <w:r>
        <w:rPr>
          <w:rFonts w:hint="eastAsia" w:ascii="宋体" w:hAnsi="宋体" w:cs="宋体"/>
          <w:szCs w:val="24"/>
          <w:lang w:val="en-US" w:eastAsia="zh-CN"/>
        </w:rPr>
        <w:t>一般工业固废物资</w:t>
      </w:r>
      <w:r>
        <w:rPr>
          <w:rFonts w:hint="eastAsia" w:ascii="宋体" w:hAnsi="宋体" w:eastAsia="宋体" w:cs="宋体"/>
          <w:szCs w:val="24"/>
        </w:rPr>
        <w:t>，属可再生利用回收材料，为了物尽其用，现甲方将</w:t>
      </w:r>
      <w:r>
        <w:rPr>
          <w:rFonts w:hint="eastAsia" w:ascii="宋体" w:hAnsi="宋体" w:cs="宋体"/>
          <w:szCs w:val="24"/>
          <w:lang w:val="en-US" w:eastAsia="zh-CN"/>
        </w:rPr>
        <w:t>一般工业固废物资</w:t>
      </w:r>
      <w:r>
        <w:rPr>
          <w:rFonts w:hint="eastAsia" w:ascii="宋体" w:hAnsi="宋体" w:eastAsia="宋体" w:cs="宋体"/>
          <w:szCs w:val="24"/>
        </w:rPr>
        <w:t>（以下简称固废）处置承包给乙方处理，本着互惠互利的原则，经甲乙双方协商，签订以下协议：</w:t>
      </w:r>
    </w:p>
    <w:p w14:paraId="022594A6">
      <w:pPr>
        <w:spacing w:line="360" w:lineRule="auto"/>
        <w:ind w:right="-178" w:rightChars="-85"/>
        <w:rPr>
          <w:rFonts w:hint="eastAsia" w:ascii="宋体" w:hAnsi="宋体" w:eastAsia="宋体" w:cs="宋体"/>
          <w:sz w:val="22"/>
          <w:szCs w:val="22"/>
        </w:rPr>
      </w:pPr>
      <w:r>
        <w:rPr>
          <w:rFonts w:hint="eastAsia" w:ascii="宋体" w:hAnsi="宋体" w:eastAsia="宋体" w:cs="宋体"/>
          <w:sz w:val="24"/>
          <w:szCs w:val="24"/>
        </w:rPr>
        <w:t>一</w:t>
      </w:r>
      <w:r>
        <w:rPr>
          <w:rFonts w:hint="eastAsia" w:ascii="宋体" w:hAnsi="宋体" w:eastAsia="宋体" w:cs="宋体"/>
          <w:sz w:val="22"/>
          <w:szCs w:val="22"/>
        </w:rPr>
        <w:t>、</w:t>
      </w:r>
      <w:r>
        <w:rPr>
          <w:rFonts w:hint="eastAsia" w:ascii="宋体" w:hAnsi="宋体" w:eastAsia="宋体" w:cs="宋体"/>
          <w:sz w:val="21"/>
          <w:szCs w:val="21"/>
        </w:rPr>
        <w:t>合同有效期：20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5</w:t>
      </w:r>
      <w:r>
        <w:rPr>
          <w:rFonts w:hint="eastAsia" w:ascii="宋体" w:hAnsi="宋体" w:eastAsia="宋体" w:cs="宋体"/>
          <w:sz w:val="21"/>
          <w:szCs w:val="21"/>
        </w:rPr>
        <w:t>年</w:t>
      </w:r>
      <w:r>
        <w:rPr>
          <w:rFonts w:hint="eastAsia" w:ascii="宋体" w:hAnsi="宋体" w:cs="宋体"/>
          <w:sz w:val="21"/>
          <w:szCs w:val="21"/>
          <w:lang w:val="en-US" w:eastAsia="zh-CN"/>
        </w:rPr>
        <w:t>X</w:t>
      </w:r>
      <w:r>
        <w:rPr>
          <w:rFonts w:hint="eastAsia" w:ascii="宋体" w:hAnsi="宋体" w:eastAsia="宋体" w:cs="宋体"/>
          <w:sz w:val="21"/>
          <w:szCs w:val="21"/>
        </w:rPr>
        <w:t>月</w:t>
      </w:r>
      <w:r>
        <w:rPr>
          <w:rFonts w:hint="eastAsia" w:ascii="宋体" w:hAnsi="宋体" w:cs="宋体"/>
          <w:sz w:val="21"/>
          <w:szCs w:val="21"/>
          <w:lang w:val="en-US" w:eastAsia="zh-CN"/>
        </w:rPr>
        <w:t>X</w:t>
      </w:r>
      <w:r>
        <w:rPr>
          <w:rFonts w:hint="eastAsia" w:ascii="宋体" w:hAnsi="宋体" w:eastAsia="宋体" w:cs="宋体"/>
          <w:sz w:val="21"/>
          <w:szCs w:val="21"/>
        </w:rPr>
        <w:t>日至202</w:t>
      </w:r>
      <w:r>
        <w:rPr>
          <w:rFonts w:hint="eastAsia" w:ascii="宋体" w:hAnsi="宋体" w:cs="宋体"/>
          <w:sz w:val="21"/>
          <w:szCs w:val="21"/>
          <w:lang w:val="en-US" w:eastAsia="zh-CN"/>
        </w:rPr>
        <w:t>6</w:t>
      </w:r>
      <w:r>
        <w:rPr>
          <w:rFonts w:hint="eastAsia" w:ascii="宋体" w:hAnsi="宋体" w:eastAsia="宋体" w:cs="宋体"/>
          <w:sz w:val="21"/>
          <w:szCs w:val="21"/>
        </w:rPr>
        <w:t>年</w:t>
      </w:r>
      <w:r>
        <w:rPr>
          <w:rFonts w:hint="eastAsia" w:ascii="宋体" w:hAnsi="宋体" w:cs="宋体"/>
          <w:sz w:val="21"/>
          <w:szCs w:val="21"/>
          <w:lang w:val="en-US" w:eastAsia="zh-CN"/>
        </w:rPr>
        <w:t>X</w:t>
      </w:r>
      <w:r>
        <w:rPr>
          <w:rFonts w:hint="eastAsia" w:ascii="宋体" w:hAnsi="宋体" w:eastAsia="宋体" w:cs="宋体"/>
          <w:sz w:val="21"/>
          <w:szCs w:val="21"/>
        </w:rPr>
        <w:t>月</w:t>
      </w:r>
      <w:r>
        <w:rPr>
          <w:rFonts w:hint="eastAsia" w:ascii="宋体" w:hAnsi="宋体" w:cs="宋体"/>
          <w:sz w:val="21"/>
          <w:szCs w:val="21"/>
          <w:lang w:val="en-US" w:eastAsia="zh-CN"/>
        </w:rPr>
        <w:t>X</w:t>
      </w:r>
      <w:r>
        <w:rPr>
          <w:rFonts w:hint="eastAsia" w:ascii="宋体" w:hAnsi="宋体" w:eastAsia="宋体" w:cs="宋体"/>
          <w:sz w:val="21"/>
          <w:szCs w:val="21"/>
        </w:rPr>
        <w:t>日</w:t>
      </w:r>
      <w:r>
        <w:rPr>
          <w:rFonts w:hint="eastAsia" w:ascii="宋体" w:hAnsi="宋体" w:eastAsia="宋体" w:cs="宋体"/>
          <w:sz w:val="22"/>
          <w:szCs w:val="22"/>
        </w:rPr>
        <w:t>。</w:t>
      </w:r>
    </w:p>
    <w:p w14:paraId="69F3B887">
      <w:pPr>
        <w:spacing w:line="360" w:lineRule="auto"/>
        <w:rPr>
          <w:rFonts w:hint="eastAsia" w:ascii="宋体" w:hAnsi="宋体" w:eastAsia="宋体" w:cs="宋体"/>
          <w:szCs w:val="24"/>
        </w:rPr>
      </w:pPr>
      <w:r>
        <w:rPr>
          <w:rFonts w:hint="eastAsia" w:ascii="宋体" w:hAnsi="宋体" w:eastAsia="宋体" w:cs="宋体"/>
          <w:szCs w:val="24"/>
        </w:rPr>
        <w:t>二、固废物资品名、价格</w:t>
      </w:r>
    </w:p>
    <w:tbl>
      <w:tblPr>
        <w:tblStyle w:val="22"/>
        <w:tblW w:w="92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2106"/>
        <w:gridCol w:w="1488"/>
        <w:gridCol w:w="2676"/>
        <w:gridCol w:w="2372"/>
      </w:tblGrid>
      <w:tr w14:paraId="6045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272" w:type="dxa"/>
            <w:gridSpan w:val="5"/>
            <w:tcBorders>
              <w:top w:val="nil"/>
              <w:left w:val="nil"/>
              <w:bottom w:val="nil"/>
              <w:right w:val="nil"/>
            </w:tcBorders>
            <w:shd w:val="clear" w:color="auto" w:fill="auto"/>
            <w:noWrap/>
            <w:vAlign w:val="center"/>
          </w:tcPr>
          <w:p w14:paraId="73AC19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固废销售</w:t>
            </w:r>
            <w:r>
              <w:rPr>
                <w:rFonts w:hint="eastAsia" w:ascii="宋体" w:hAnsi="宋体" w:cs="宋体"/>
                <w:i w:val="0"/>
                <w:iCs w:val="0"/>
                <w:color w:val="000000"/>
                <w:kern w:val="0"/>
                <w:sz w:val="28"/>
                <w:szCs w:val="28"/>
                <w:u w:val="none"/>
                <w:lang w:val="en-US" w:eastAsia="zh-CN" w:bidi="ar"/>
              </w:rPr>
              <w:t>价格</w:t>
            </w:r>
            <w:r>
              <w:rPr>
                <w:rFonts w:hint="eastAsia" w:ascii="宋体" w:hAnsi="宋体" w:eastAsia="宋体" w:cs="宋体"/>
                <w:i w:val="0"/>
                <w:iCs w:val="0"/>
                <w:color w:val="000000"/>
                <w:kern w:val="0"/>
                <w:sz w:val="28"/>
                <w:szCs w:val="28"/>
                <w:u w:val="none"/>
                <w:lang w:val="en-US" w:eastAsia="zh-CN" w:bidi="ar"/>
              </w:rPr>
              <w:t>表</w:t>
            </w:r>
          </w:p>
        </w:tc>
      </w:tr>
      <w:tr w14:paraId="657D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2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9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5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7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3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901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F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D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废铁线</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8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E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73BC4">
            <w:pPr>
              <w:keepNext w:val="0"/>
              <w:keepLines w:val="0"/>
              <w:widowControl/>
              <w:numPr>
                <w:ilvl w:val="0"/>
                <w:numId w:val="2"/>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提货时以现场实物现状为准，不接受客诉。</w:t>
            </w:r>
          </w:p>
        </w:tc>
      </w:tr>
      <w:tr w14:paraId="4A72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4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D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废纸皮</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F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0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2D4D4">
            <w:pPr>
              <w:jc w:val="center"/>
              <w:rPr>
                <w:rFonts w:hint="eastAsia" w:ascii="宋体" w:hAnsi="宋体" w:eastAsia="宋体" w:cs="宋体"/>
                <w:i w:val="0"/>
                <w:iCs w:val="0"/>
                <w:color w:val="000000"/>
                <w:sz w:val="22"/>
                <w:szCs w:val="22"/>
                <w:u w:val="none"/>
              </w:rPr>
            </w:pPr>
          </w:p>
        </w:tc>
      </w:tr>
      <w:tr w14:paraId="06A6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A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A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废编织袋</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0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E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52CD2">
            <w:pPr>
              <w:jc w:val="center"/>
              <w:rPr>
                <w:rFonts w:hint="eastAsia" w:ascii="宋体" w:hAnsi="宋体" w:eastAsia="宋体" w:cs="宋体"/>
                <w:i w:val="0"/>
                <w:iCs w:val="0"/>
                <w:color w:val="000000"/>
                <w:sz w:val="22"/>
                <w:szCs w:val="22"/>
                <w:u w:val="none"/>
              </w:rPr>
            </w:pPr>
          </w:p>
        </w:tc>
      </w:tr>
      <w:tr w14:paraId="160C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A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D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工业废铁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4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1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CD6B0">
            <w:pPr>
              <w:jc w:val="center"/>
              <w:rPr>
                <w:rFonts w:hint="eastAsia" w:ascii="宋体" w:hAnsi="宋体" w:eastAsia="宋体" w:cs="宋体"/>
                <w:i w:val="0"/>
                <w:iCs w:val="0"/>
                <w:color w:val="000000"/>
                <w:sz w:val="22"/>
                <w:szCs w:val="22"/>
                <w:u w:val="none"/>
              </w:rPr>
            </w:pPr>
          </w:p>
        </w:tc>
      </w:tr>
      <w:tr w14:paraId="5D4F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4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A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废纸芯</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E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4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4D735">
            <w:pPr>
              <w:jc w:val="center"/>
              <w:rPr>
                <w:rFonts w:hint="eastAsia" w:ascii="宋体" w:hAnsi="宋体" w:eastAsia="宋体" w:cs="宋体"/>
                <w:i w:val="0"/>
                <w:iCs w:val="0"/>
                <w:color w:val="000000"/>
                <w:sz w:val="22"/>
                <w:szCs w:val="22"/>
                <w:u w:val="none"/>
              </w:rPr>
            </w:pPr>
          </w:p>
        </w:tc>
      </w:tr>
      <w:tr w14:paraId="33B7A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B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F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废塑料</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3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9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4EE33">
            <w:pPr>
              <w:jc w:val="center"/>
              <w:rPr>
                <w:rFonts w:hint="eastAsia" w:ascii="宋体" w:hAnsi="宋体" w:eastAsia="宋体" w:cs="宋体"/>
                <w:i w:val="0"/>
                <w:iCs w:val="0"/>
                <w:color w:val="000000"/>
                <w:sz w:val="22"/>
                <w:szCs w:val="22"/>
                <w:u w:val="none"/>
              </w:rPr>
            </w:pPr>
          </w:p>
        </w:tc>
      </w:tr>
      <w:tr w14:paraId="3072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C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3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废碎浆</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5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2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8DF1A">
            <w:pPr>
              <w:jc w:val="center"/>
              <w:rPr>
                <w:rFonts w:hint="eastAsia" w:ascii="宋体" w:hAnsi="宋体" w:eastAsia="宋体" w:cs="宋体"/>
                <w:i w:val="0"/>
                <w:iCs w:val="0"/>
                <w:color w:val="000000"/>
                <w:sz w:val="22"/>
                <w:szCs w:val="22"/>
                <w:u w:val="none"/>
              </w:rPr>
            </w:pPr>
          </w:p>
        </w:tc>
      </w:tr>
      <w:tr w14:paraId="5CEE4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8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4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废浆皮</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A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3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88B9">
            <w:pPr>
              <w:jc w:val="center"/>
              <w:rPr>
                <w:rFonts w:hint="eastAsia" w:ascii="宋体" w:hAnsi="宋体" w:eastAsia="宋体" w:cs="宋体"/>
                <w:i w:val="0"/>
                <w:iCs w:val="0"/>
                <w:color w:val="000000"/>
                <w:sz w:val="22"/>
                <w:szCs w:val="22"/>
                <w:u w:val="none"/>
              </w:rPr>
            </w:pPr>
          </w:p>
        </w:tc>
      </w:tr>
      <w:tr w14:paraId="3DAB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5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C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废干网</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C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E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74891">
            <w:pPr>
              <w:jc w:val="center"/>
              <w:rPr>
                <w:rFonts w:hint="eastAsia" w:ascii="宋体" w:hAnsi="宋体" w:eastAsia="宋体" w:cs="宋体"/>
                <w:i w:val="0"/>
                <w:iCs w:val="0"/>
                <w:color w:val="000000"/>
                <w:sz w:val="22"/>
                <w:szCs w:val="22"/>
                <w:u w:val="none"/>
              </w:rPr>
            </w:pPr>
          </w:p>
        </w:tc>
      </w:tr>
      <w:tr w14:paraId="339E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2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1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废不锈钢</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F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6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7FE3E">
            <w:pPr>
              <w:jc w:val="center"/>
              <w:rPr>
                <w:rFonts w:hint="eastAsia" w:ascii="宋体" w:hAnsi="宋体" w:eastAsia="宋体" w:cs="宋体"/>
                <w:i w:val="0"/>
                <w:iCs w:val="0"/>
                <w:color w:val="000000"/>
                <w:sz w:val="22"/>
                <w:szCs w:val="22"/>
                <w:u w:val="none"/>
              </w:rPr>
            </w:pPr>
          </w:p>
        </w:tc>
      </w:tr>
      <w:tr w14:paraId="096F2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D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7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PET废膜</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3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C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CCEAA">
            <w:pPr>
              <w:jc w:val="center"/>
              <w:rPr>
                <w:rFonts w:hint="eastAsia" w:ascii="宋体" w:hAnsi="宋体" w:eastAsia="宋体" w:cs="宋体"/>
                <w:i w:val="0"/>
                <w:iCs w:val="0"/>
                <w:color w:val="000000"/>
                <w:sz w:val="20"/>
                <w:szCs w:val="20"/>
                <w:u w:val="none"/>
              </w:rPr>
            </w:pPr>
          </w:p>
        </w:tc>
      </w:tr>
      <w:tr w14:paraId="5644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D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3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旧小胶桶25KG以下</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8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A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17D5">
            <w:pPr>
              <w:jc w:val="center"/>
              <w:rPr>
                <w:rFonts w:hint="eastAsia" w:ascii="宋体" w:hAnsi="宋体" w:eastAsia="宋体" w:cs="宋体"/>
                <w:i w:val="0"/>
                <w:iCs w:val="0"/>
                <w:color w:val="000000"/>
                <w:sz w:val="20"/>
                <w:szCs w:val="20"/>
                <w:u w:val="none"/>
              </w:rPr>
            </w:pPr>
          </w:p>
        </w:tc>
      </w:tr>
      <w:tr w14:paraId="10BA9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8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7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旧小铁桶25KG以下</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3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F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02DA7">
            <w:pPr>
              <w:jc w:val="center"/>
              <w:rPr>
                <w:rFonts w:hint="eastAsia" w:ascii="宋体" w:hAnsi="宋体" w:eastAsia="宋体" w:cs="宋体"/>
                <w:i w:val="0"/>
                <w:iCs w:val="0"/>
                <w:color w:val="000000"/>
                <w:sz w:val="20"/>
                <w:szCs w:val="20"/>
                <w:u w:val="none"/>
              </w:rPr>
            </w:pPr>
          </w:p>
        </w:tc>
      </w:tr>
      <w:tr w14:paraId="2D90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B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4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旧小胶桶99kg以下装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1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0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F3B6E">
            <w:pPr>
              <w:jc w:val="center"/>
              <w:rPr>
                <w:rFonts w:hint="eastAsia" w:ascii="宋体" w:hAnsi="宋体" w:eastAsia="宋体" w:cs="宋体"/>
                <w:i w:val="0"/>
                <w:iCs w:val="0"/>
                <w:color w:val="000000"/>
                <w:sz w:val="20"/>
                <w:szCs w:val="20"/>
                <w:u w:val="none"/>
              </w:rPr>
            </w:pPr>
          </w:p>
        </w:tc>
      </w:tr>
      <w:tr w14:paraId="1DBF7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1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B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旧小铁桶99KG以下</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E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8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B24B4">
            <w:pPr>
              <w:jc w:val="center"/>
              <w:rPr>
                <w:rFonts w:hint="eastAsia" w:ascii="宋体" w:hAnsi="宋体" w:eastAsia="宋体" w:cs="宋体"/>
                <w:i w:val="0"/>
                <w:iCs w:val="0"/>
                <w:color w:val="000000"/>
                <w:sz w:val="20"/>
                <w:szCs w:val="20"/>
                <w:u w:val="none"/>
              </w:rPr>
            </w:pPr>
          </w:p>
        </w:tc>
      </w:tr>
      <w:tr w14:paraId="58AA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E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B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旧铁桶100-199kg装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7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C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4656A">
            <w:pPr>
              <w:jc w:val="center"/>
              <w:rPr>
                <w:rFonts w:hint="eastAsia" w:ascii="宋体" w:hAnsi="宋体" w:eastAsia="宋体" w:cs="宋体"/>
                <w:i w:val="0"/>
                <w:iCs w:val="0"/>
                <w:color w:val="000000"/>
                <w:sz w:val="20"/>
                <w:szCs w:val="20"/>
                <w:u w:val="none"/>
              </w:rPr>
            </w:pPr>
          </w:p>
        </w:tc>
      </w:tr>
      <w:tr w14:paraId="5738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C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C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旧中小胶桶100-199kg装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3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3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2534D">
            <w:pPr>
              <w:jc w:val="center"/>
              <w:rPr>
                <w:rFonts w:hint="eastAsia" w:ascii="宋体" w:hAnsi="宋体" w:eastAsia="宋体" w:cs="宋体"/>
                <w:i w:val="0"/>
                <w:iCs w:val="0"/>
                <w:color w:val="000000"/>
                <w:sz w:val="20"/>
                <w:szCs w:val="20"/>
                <w:u w:val="none"/>
              </w:rPr>
            </w:pPr>
          </w:p>
        </w:tc>
      </w:tr>
      <w:tr w14:paraId="28B5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0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8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旧铁桶200-300kg装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6050">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个</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B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81E74">
            <w:pPr>
              <w:jc w:val="center"/>
              <w:rPr>
                <w:rFonts w:hint="eastAsia" w:ascii="宋体" w:hAnsi="宋体" w:eastAsia="宋体" w:cs="宋体"/>
                <w:i w:val="0"/>
                <w:iCs w:val="0"/>
                <w:color w:val="000000"/>
                <w:sz w:val="20"/>
                <w:szCs w:val="20"/>
                <w:u w:val="none"/>
              </w:rPr>
            </w:pPr>
          </w:p>
        </w:tc>
      </w:tr>
      <w:tr w14:paraId="61C4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D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C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旧中胶桶200-300kg装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6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A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DC04C">
            <w:pPr>
              <w:jc w:val="center"/>
              <w:rPr>
                <w:rFonts w:hint="eastAsia" w:ascii="宋体" w:hAnsi="宋体" w:eastAsia="宋体" w:cs="宋体"/>
                <w:i w:val="0"/>
                <w:iCs w:val="0"/>
                <w:color w:val="000000"/>
                <w:sz w:val="20"/>
                <w:szCs w:val="20"/>
                <w:u w:val="none"/>
              </w:rPr>
            </w:pPr>
          </w:p>
        </w:tc>
      </w:tr>
      <w:tr w14:paraId="6053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A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1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旧网架胶桶1000kg装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C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2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382C9">
            <w:pPr>
              <w:jc w:val="center"/>
              <w:rPr>
                <w:rFonts w:hint="eastAsia" w:ascii="宋体" w:hAnsi="宋体" w:eastAsia="宋体" w:cs="宋体"/>
                <w:i w:val="0"/>
                <w:iCs w:val="0"/>
                <w:color w:val="000000"/>
                <w:sz w:val="20"/>
                <w:szCs w:val="20"/>
                <w:u w:val="none"/>
              </w:rPr>
            </w:pPr>
          </w:p>
        </w:tc>
      </w:tr>
      <w:tr w14:paraId="1109B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193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21</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C82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废电缆</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F34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吨</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0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EBE5">
            <w:pPr>
              <w:jc w:val="center"/>
              <w:rPr>
                <w:rFonts w:hint="eastAsia" w:ascii="宋体" w:hAnsi="宋体" w:eastAsia="宋体" w:cs="宋体"/>
                <w:i w:val="0"/>
                <w:iCs w:val="0"/>
                <w:color w:val="000000"/>
                <w:sz w:val="20"/>
                <w:szCs w:val="20"/>
                <w:u w:val="none"/>
              </w:rPr>
            </w:pPr>
          </w:p>
        </w:tc>
      </w:tr>
    </w:tbl>
    <w:p w14:paraId="6D31D13C">
      <w:pPr>
        <w:ind w:firstLine="640" w:firstLineChars="0"/>
        <w:jc w:val="center"/>
        <w:rPr>
          <w:rFonts w:hint="eastAsia" w:ascii="宋体" w:hAnsi="宋体" w:eastAsia="宋体" w:cs="宋体"/>
          <w:szCs w:val="24"/>
        </w:rPr>
      </w:pPr>
    </w:p>
    <w:p w14:paraId="37DC87E5">
      <w:pPr>
        <w:numPr>
          <w:ilvl w:val="0"/>
          <w:numId w:val="3"/>
        </w:numPr>
        <w:spacing w:line="360" w:lineRule="auto"/>
        <w:ind w:firstLine="210" w:firstLineChars="100"/>
        <w:rPr>
          <w:rFonts w:hint="eastAsia" w:ascii="宋体" w:hAnsi="宋体" w:eastAsia="宋体" w:cs="宋体"/>
          <w:szCs w:val="24"/>
          <w:lang w:val="en-US" w:eastAsia="zh-CN"/>
        </w:rPr>
      </w:pPr>
      <w:r>
        <w:rPr>
          <w:rFonts w:hint="eastAsia" w:ascii="宋体" w:hAnsi="宋体" w:eastAsia="宋体" w:cs="宋体"/>
          <w:szCs w:val="24"/>
          <w:lang w:val="en-US" w:eastAsia="zh-CN"/>
        </w:rPr>
        <w:t>支付方式</w:t>
      </w:r>
    </w:p>
    <w:p w14:paraId="31C8CD82">
      <w:pPr>
        <w:numPr>
          <w:ilvl w:val="-1"/>
          <w:numId w:val="0"/>
        </w:numPr>
        <w:spacing w:line="360" w:lineRule="auto"/>
        <w:ind w:firstLine="422" w:firstLineChars="200"/>
        <w:rPr>
          <w:rFonts w:hint="eastAsia" w:ascii="宋体" w:hAnsi="宋体" w:eastAsia="宋体" w:cs="宋体"/>
          <w:color w:val="auto"/>
          <w:sz w:val="21"/>
          <w:szCs w:val="21"/>
          <w:lang w:val="en-US" w:eastAsia="zh-CN"/>
        </w:rPr>
      </w:pPr>
      <w:r>
        <w:rPr>
          <w:rFonts w:hint="eastAsia" w:ascii="宋体" w:hAnsi="宋体" w:eastAsia="宋体" w:cs="宋体"/>
          <w:b/>
          <w:bCs/>
          <w:sz w:val="21"/>
          <w:szCs w:val="21"/>
        </w:rPr>
        <w:t>乙方每</w:t>
      </w:r>
      <w:r>
        <w:rPr>
          <w:rFonts w:hint="eastAsia" w:ascii="宋体" w:hAnsi="宋体" w:eastAsia="宋体" w:cs="宋体"/>
          <w:b/>
          <w:bCs/>
          <w:sz w:val="21"/>
          <w:szCs w:val="21"/>
          <w:lang w:val="en-US" w:eastAsia="zh-CN"/>
        </w:rPr>
        <w:t>车</w:t>
      </w:r>
      <w:r>
        <w:rPr>
          <w:rFonts w:hint="eastAsia" w:ascii="宋体" w:hAnsi="宋体" w:eastAsia="宋体" w:cs="宋体"/>
          <w:b/>
          <w:bCs/>
          <w:sz w:val="21"/>
          <w:szCs w:val="21"/>
        </w:rPr>
        <w:t>次</w:t>
      </w:r>
      <w:r>
        <w:rPr>
          <w:rFonts w:hint="eastAsia" w:ascii="宋体" w:hAnsi="宋体" w:eastAsia="宋体" w:cs="宋体"/>
          <w:b/>
          <w:bCs/>
          <w:sz w:val="21"/>
          <w:szCs w:val="21"/>
          <w:lang w:val="en-US" w:eastAsia="zh-CN"/>
        </w:rPr>
        <w:t>清运时均在</w:t>
      </w:r>
      <w:r>
        <w:rPr>
          <w:rFonts w:hint="eastAsia" w:ascii="宋体" w:hAnsi="宋体" w:eastAsia="宋体" w:cs="宋体"/>
          <w:b/>
          <w:bCs/>
          <w:szCs w:val="24"/>
        </w:rPr>
        <w:t>甲方</w:t>
      </w:r>
      <w:r>
        <w:rPr>
          <w:rFonts w:hint="eastAsia" w:ascii="宋体" w:hAnsi="宋体" w:eastAsia="宋体" w:cs="宋体"/>
          <w:b/>
          <w:bCs/>
          <w:sz w:val="21"/>
          <w:szCs w:val="21"/>
          <w:lang w:val="en-US" w:eastAsia="zh-CN"/>
        </w:rPr>
        <w:t>地磅过磅，并以磅单数量</w:t>
      </w:r>
      <w:r>
        <w:rPr>
          <w:rFonts w:hint="eastAsia" w:ascii="宋体" w:hAnsi="宋体" w:eastAsia="宋体" w:cs="宋体"/>
          <w:b/>
          <w:bCs/>
          <w:sz w:val="21"/>
          <w:szCs w:val="21"/>
        </w:rPr>
        <w:t>为准。凭</w:t>
      </w:r>
      <w:r>
        <w:rPr>
          <w:rFonts w:hint="eastAsia" w:ascii="宋体" w:hAnsi="宋体" w:eastAsia="宋体" w:cs="宋体"/>
          <w:b/>
          <w:bCs/>
          <w:szCs w:val="24"/>
        </w:rPr>
        <w:t>甲方</w:t>
      </w:r>
      <w:r>
        <w:rPr>
          <w:rFonts w:hint="eastAsia" w:ascii="宋体" w:hAnsi="宋体" w:eastAsia="宋体" w:cs="宋体"/>
          <w:b/>
          <w:bCs/>
          <w:sz w:val="21"/>
          <w:szCs w:val="21"/>
          <w:lang w:val="en-US" w:eastAsia="zh-CN"/>
        </w:rPr>
        <w:t>地磅单的数量，</w:t>
      </w:r>
      <w:r>
        <w:rPr>
          <w:rFonts w:hint="eastAsia" w:ascii="宋体" w:hAnsi="宋体" w:eastAsia="宋体" w:cs="宋体"/>
          <w:b/>
          <w:bCs/>
          <w:sz w:val="21"/>
          <w:szCs w:val="21"/>
        </w:rPr>
        <w:t>结合</w:t>
      </w:r>
      <w:r>
        <w:rPr>
          <w:rFonts w:hint="eastAsia" w:ascii="宋体" w:hAnsi="宋体" w:eastAsia="宋体" w:cs="宋体"/>
          <w:b/>
          <w:bCs/>
          <w:sz w:val="21"/>
          <w:szCs w:val="21"/>
          <w:lang w:val="en-US" w:eastAsia="zh-CN"/>
        </w:rPr>
        <w:t>合同</w:t>
      </w:r>
      <w:r>
        <w:rPr>
          <w:rFonts w:hint="eastAsia" w:ascii="宋体" w:hAnsi="宋体" w:eastAsia="宋体" w:cs="宋体"/>
          <w:b/>
          <w:bCs/>
          <w:sz w:val="21"/>
          <w:szCs w:val="21"/>
        </w:rPr>
        <w:t>价格核算</w:t>
      </w:r>
      <w:r>
        <w:rPr>
          <w:rFonts w:hint="eastAsia" w:ascii="宋体" w:hAnsi="宋体" w:eastAsia="宋体" w:cs="宋体"/>
          <w:b/>
          <w:bCs/>
          <w:sz w:val="21"/>
          <w:szCs w:val="21"/>
          <w:lang w:val="en-US" w:eastAsia="zh-CN"/>
        </w:rPr>
        <w:t>出应付金额，</w:t>
      </w:r>
      <w:r>
        <w:rPr>
          <w:rFonts w:hint="eastAsia" w:ascii="宋体" w:hAnsi="宋体" w:cs="宋体"/>
          <w:b/>
          <w:bCs/>
          <w:sz w:val="21"/>
          <w:szCs w:val="21"/>
          <w:lang w:val="en-US" w:eastAsia="zh-CN"/>
        </w:rPr>
        <w:t>乙方</w:t>
      </w:r>
      <w:r>
        <w:rPr>
          <w:rFonts w:hint="eastAsia" w:ascii="宋体" w:hAnsi="宋体" w:eastAsia="宋体" w:cs="宋体"/>
          <w:b/>
          <w:bCs/>
          <w:sz w:val="21"/>
          <w:szCs w:val="21"/>
          <w:lang w:val="en-US" w:eastAsia="zh-CN"/>
        </w:rPr>
        <w:t>将</w:t>
      </w:r>
      <w:r>
        <w:rPr>
          <w:rFonts w:hint="eastAsia" w:ascii="宋体" w:hAnsi="宋体" w:eastAsia="宋体" w:cs="宋体"/>
          <w:b/>
          <w:bCs/>
          <w:sz w:val="21"/>
          <w:szCs w:val="21"/>
        </w:rPr>
        <w:t>款项汇入</w:t>
      </w:r>
      <w:r>
        <w:rPr>
          <w:rFonts w:hint="eastAsia" w:ascii="宋体" w:hAnsi="宋体" w:cs="宋体"/>
          <w:b/>
          <w:bCs/>
          <w:sz w:val="21"/>
          <w:szCs w:val="21"/>
          <w:lang w:val="en-US" w:eastAsia="zh-CN"/>
        </w:rPr>
        <w:t>甲方指定</w:t>
      </w:r>
      <w:r>
        <w:rPr>
          <w:rFonts w:hint="eastAsia" w:ascii="宋体" w:hAnsi="宋体" w:eastAsia="宋体" w:cs="宋体"/>
          <w:b/>
          <w:bCs/>
          <w:sz w:val="21"/>
          <w:szCs w:val="21"/>
        </w:rPr>
        <w:t>账户后</w:t>
      </w: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方可逐</w:t>
      </w:r>
      <w:r>
        <w:rPr>
          <w:rFonts w:hint="eastAsia" w:ascii="宋体" w:hAnsi="宋体" w:eastAsia="宋体" w:cs="宋体"/>
          <w:b/>
          <w:bCs/>
          <w:color w:val="auto"/>
          <w:sz w:val="21"/>
          <w:szCs w:val="21"/>
          <w:lang w:val="en-US" w:eastAsia="zh-CN"/>
        </w:rPr>
        <w:t>车放行</w:t>
      </w:r>
      <w:r>
        <w:rPr>
          <w:rFonts w:hint="eastAsia" w:ascii="宋体" w:hAnsi="宋体" w:eastAsia="宋体" w:cs="宋体"/>
          <w:color w:val="auto"/>
          <w:sz w:val="21"/>
          <w:szCs w:val="21"/>
          <w:lang w:val="en-US" w:eastAsia="zh-CN"/>
        </w:rPr>
        <w:t>。</w:t>
      </w:r>
    </w:p>
    <w:p w14:paraId="072D0E5C">
      <w:pPr>
        <w:spacing w:line="360" w:lineRule="auto"/>
        <w:ind w:right="-178" w:rightChars="-85" w:firstLine="422" w:firstLineChars="200"/>
        <w:rPr>
          <w:rFonts w:hint="eastAsia" w:ascii="宋体" w:hAnsi="宋体" w:eastAsia="宋体" w:cs="宋体"/>
          <w:b/>
          <w:bCs/>
          <w:szCs w:val="24"/>
          <w:lang w:val="en-US" w:eastAsia="zh-CN"/>
        </w:rPr>
      </w:pPr>
    </w:p>
    <w:p w14:paraId="1A50BE0E">
      <w:pPr>
        <w:spacing w:line="360" w:lineRule="auto"/>
        <w:ind w:firstLine="210" w:firstLineChars="100"/>
        <w:rPr>
          <w:rFonts w:hint="eastAsia" w:ascii="宋体" w:hAnsi="宋体" w:eastAsia="宋体" w:cs="宋体"/>
          <w:szCs w:val="24"/>
        </w:rPr>
      </w:pPr>
      <w:r>
        <w:rPr>
          <w:rFonts w:hint="eastAsia" w:ascii="宋体" w:hAnsi="宋体" w:eastAsia="宋体" w:cs="宋体"/>
          <w:szCs w:val="24"/>
          <w:lang w:val="en-US" w:eastAsia="zh-CN"/>
        </w:rPr>
        <w:t>四、</w:t>
      </w:r>
      <w:r>
        <w:rPr>
          <w:rFonts w:hint="eastAsia" w:ascii="宋体" w:hAnsi="宋体" w:eastAsia="宋体" w:cs="宋体"/>
          <w:szCs w:val="24"/>
        </w:rPr>
        <w:t>甲方的权力义务</w:t>
      </w:r>
    </w:p>
    <w:p w14:paraId="08A5778D">
      <w:pPr>
        <w:spacing w:line="360" w:lineRule="auto"/>
        <w:rPr>
          <w:rFonts w:hint="eastAsia" w:ascii="宋体" w:hAnsi="宋体" w:eastAsia="宋体" w:cs="宋体"/>
          <w:szCs w:val="24"/>
        </w:rPr>
      </w:pPr>
      <w:r>
        <w:rPr>
          <w:rFonts w:hint="eastAsia" w:ascii="宋体" w:hAnsi="宋体" w:eastAsia="宋体" w:cs="宋体"/>
          <w:szCs w:val="24"/>
        </w:rPr>
        <w:t>1、甲方开具发票给乙方。重量以甲方地磅</w:t>
      </w:r>
      <w:r>
        <w:rPr>
          <w:rFonts w:hint="eastAsia" w:ascii="宋体" w:hAnsi="宋体" w:eastAsia="宋体" w:cs="宋体"/>
          <w:szCs w:val="24"/>
          <w:lang w:val="en-US" w:eastAsia="zh-CN"/>
        </w:rPr>
        <w:t>过磅</w:t>
      </w:r>
      <w:r>
        <w:rPr>
          <w:rFonts w:hint="eastAsia" w:ascii="宋体" w:hAnsi="宋体" w:eastAsia="宋体" w:cs="宋体"/>
          <w:szCs w:val="24"/>
        </w:rPr>
        <w:t>数</w:t>
      </w:r>
      <w:r>
        <w:rPr>
          <w:rFonts w:hint="eastAsia" w:ascii="宋体" w:hAnsi="宋体" w:eastAsia="宋体" w:cs="宋体"/>
          <w:szCs w:val="24"/>
          <w:lang w:val="en-US" w:eastAsia="zh-CN"/>
        </w:rPr>
        <w:t>据</w:t>
      </w:r>
      <w:r>
        <w:rPr>
          <w:rFonts w:hint="eastAsia" w:ascii="宋体" w:hAnsi="宋体" w:eastAsia="宋体" w:cs="宋体"/>
          <w:szCs w:val="24"/>
        </w:rPr>
        <w:t>为准。</w:t>
      </w:r>
    </w:p>
    <w:p w14:paraId="2815AD77">
      <w:pPr>
        <w:spacing w:line="360" w:lineRule="auto"/>
        <w:rPr>
          <w:rFonts w:hint="eastAsia" w:ascii="宋体" w:hAnsi="宋体" w:eastAsia="宋体" w:cs="宋体"/>
          <w:color w:val="auto"/>
          <w:szCs w:val="24"/>
        </w:rPr>
      </w:pPr>
      <w:r>
        <w:rPr>
          <w:rFonts w:hint="eastAsia" w:ascii="宋体" w:hAnsi="宋体" w:eastAsia="宋体" w:cs="宋体"/>
          <w:color w:val="auto"/>
          <w:szCs w:val="24"/>
        </w:rPr>
        <w:t>2、甲方场所内固废转运及装卸工作由甲方安排叉车完成</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根据实际情况，部分品类需</w:t>
      </w:r>
      <w:r>
        <w:rPr>
          <w:rFonts w:hint="eastAsia" w:ascii="宋体" w:hAnsi="宋体" w:eastAsia="宋体" w:cs="宋体"/>
          <w:szCs w:val="24"/>
        </w:rPr>
        <w:t>乙方</w:t>
      </w:r>
      <w:r>
        <w:rPr>
          <w:rFonts w:hint="eastAsia" w:ascii="宋体" w:hAnsi="宋体" w:eastAsia="宋体" w:cs="宋体"/>
          <w:szCs w:val="24"/>
          <w:lang w:val="en-US" w:eastAsia="zh-CN"/>
        </w:rPr>
        <w:t>自行安排设备装车</w:t>
      </w:r>
      <w:r>
        <w:rPr>
          <w:rFonts w:hint="eastAsia" w:ascii="宋体" w:hAnsi="宋体" w:eastAsia="宋体" w:cs="宋体"/>
          <w:color w:val="auto"/>
          <w:szCs w:val="24"/>
          <w:lang w:eastAsia="zh-CN"/>
        </w:rPr>
        <w:t>）</w:t>
      </w:r>
      <w:r>
        <w:rPr>
          <w:rFonts w:hint="eastAsia" w:ascii="宋体" w:hAnsi="宋体" w:eastAsia="宋体" w:cs="宋体"/>
          <w:color w:val="auto"/>
          <w:szCs w:val="24"/>
        </w:rPr>
        <w:t>。</w:t>
      </w:r>
    </w:p>
    <w:p w14:paraId="3AC8BA80">
      <w:pPr>
        <w:spacing w:line="360" w:lineRule="auto"/>
        <w:rPr>
          <w:rFonts w:hint="eastAsia" w:ascii="宋体" w:hAnsi="宋体" w:eastAsia="宋体" w:cs="宋体"/>
          <w:color w:val="auto"/>
          <w:szCs w:val="24"/>
        </w:rPr>
      </w:pPr>
      <w:r>
        <w:rPr>
          <w:rFonts w:hint="eastAsia" w:ascii="宋体" w:hAnsi="宋体" w:eastAsia="宋体" w:cs="宋体"/>
          <w:color w:val="auto"/>
          <w:szCs w:val="24"/>
        </w:rPr>
        <w:t>3、甲方负责监督各部门、分厂运送到固废堆放仓库固废为可售卖物资，且不同类别要求分类摆放；废旧物资处置甲方需提前一天告知乙方，如遇特殊情况，处置固废量较多时，甲方提前二天告知，以便乙方合理安排车辆。</w:t>
      </w:r>
    </w:p>
    <w:p w14:paraId="3BB36E75">
      <w:pPr>
        <w:spacing w:line="360" w:lineRule="auto"/>
        <w:ind w:firstLine="210" w:firstLineChars="100"/>
        <w:rPr>
          <w:rFonts w:hint="eastAsia" w:ascii="宋体" w:hAnsi="宋体" w:eastAsia="宋体" w:cs="宋体"/>
          <w:szCs w:val="24"/>
        </w:rPr>
      </w:pPr>
      <w:r>
        <w:rPr>
          <w:rFonts w:hint="eastAsia" w:ascii="宋体" w:hAnsi="宋体" w:eastAsia="宋体" w:cs="宋体"/>
          <w:szCs w:val="24"/>
          <w:lang w:val="en-US" w:eastAsia="zh-CN"/>
        </w:rPr>
        <w:t>五</w:t>
      </w:r>
      <w:r>
        <w:rPr>
          <w:rFonts w:hint="eastAsia" w:ascii="宋体" w:hAnsi="宋体" w:eastAsia="宋体" w:cs="宋体"/>
          <w:szCs w:val="24"/>
        </w:rPr>
        <w:t>、乙方的权力义务</w:t>
      </w:r>
    </w:p>
    <w:p w14:paraId="0A6AD55F">
      <w:pPr>
        <w:spacing w:line="360" w:lineRule="auto"/>
        <w:ind w:firstLine="0" w:firstLineChars="0"/>
        <w:rPr>
          <w:rFonts w:hint="eastAsia" w:ascii="宋体" w:hAnsi="宋体" w:eastAsia="宋体" w:cs="宋体"/>
          <w:color w:val="auto"/>
          <w:szCs w:val="24"/>
        </w:rPr>
      </w:pPr>
      <w:r>
        <w:rPr>
          <w:rFonts w:hint="eastAsia" w:ascii="宋体" w:hAnsi="宋体" w:eastAsia="宋体" w:cs="宋体"/>
          <w:color w:val="auto"/>
          <w:szCs w:val="24"/>
        </w:rPr>
        <w:t>1、乙方负责安排车辆在甲方固废堆放仓库</w:t>
      </w:r>
      <w:r>
        <w:rPr>
          <w:rFonts w:hint="eastAsia" w:ascii="宋体" w:hAnsi="宋体" w:eastAsia="宋体" w:cs="宋体"/>
          <w:color w:val="auto"/>
          <w:szCs w:val="24"/>
          <w:lang w:val="en-US" w:eastAsia="zh-CN"/>
        </w:rPr>
        <w:t>或其它区域</w:t>
      </w:r>
      <w:r>
        <w:rPr>
          <w:rFonts w:hint="eastAsia" w:ascii="宋体" w:hAnsi="宋体" w:eastAsia="宋体" w:cs="宋体"/>
          <w:color w:val="auto"/>
          <w:szCs w:val="24"/>
        </w:rPr>
        <w:t>清运固废。乙方对固废的处理清理不当影响甲方的生产时，甲方有权在乙方提交的履约保证金内每次扣减2000元，合同期内累计出现三次违规且拒不改善时，甲方有权单方面解除本协议</w:t>
      </w:r>
      <w:r>
        <w:rPr>
          <w:rFonts w:hint="eastAsia" w:ascii="宋体" w:hAnsi="宋体" w:cs="宋体"/>
          <w:color w:val="auto"/>
          <w:szCs w:val="24"/>
          <w:lang w:eastAsia="zh-CN"/>
        </w:rPr>
        <w:t>，</w:t>
      </w:r>
      <w:r>
        <w:rPr>
          <w:rFonts w:hint="eastAsia" w:ascii="宋体" w:hAnsi="宋体" w:eastAsia="宋体" w:cs="宋体"/>
          <w:color w:val="auto"/>
          <w:szCs w:val="24"/>
        </w:rPr>
        <w:t>没收乙方的全部履约保证金，并追究乙方违约责任。</w:t>
      </w:r>
    </w:p>
    <w:p w14:paraId="0CB78E09">
      <w:pPr>
        <w:spacing w:line="360" w:lineRule="auto"/>
        <w:ind w:firstLine="0" w:firstLineChars="0"/>
        <w:rPr>
          <w:rFonts w:hint="eastAsia" w:ascii="宋体" w:hAnsi="宋体" w:eastAsia="宋体" w:cs="宋体"/>
          <w:szCs w:val="24"/>
        </w:rPr>
      </w:pPr>
      <w:r>
        <w:rPr>
          <w:rFonts w:hint="eastAsia" w:ascii="宋体" w:hAnsi="宋体" w:eastAsia="宋体" w:cs="宋体"/>
          <w:szCs w:val="24"/>
        </w:rPr>
        <w:t>2、乙方进厂运输的车辆和人员等，必须遵守甲方有关的安全，消防、保卫和其他有关的规章制度，并服从甲方的指挥管理。在装运过程中，甲方有权派人进行现场监督，如发现违反甲方的规章制度或夹带其他物件，按照甲方的规章制度处理。</w:t>
      </w:r>
    </w:p>
    <w:p w14:paraId="1807E3E1">
      <w:pPr>
        <w:spacing w:line="360" w:lineRule="auto"/>
        <w:ind w:firstLine="0" w:firstLineChars="0"/>
        <w:rPr>
          <w:rFonts w:hint="eastAsia" w:ascii="宋体" w:hAnsi="宋体" w:eastAsia="宋体" w:cs="宋体"/>
          <w:szCs w:val="24"/>
        </w:rPr>
      </w:pPr>
      <w:r>
        <w:rPr>
          <w:rFonts w:hint="eastAsia" w:ascii="宋体" w:hAnsi="宋体" w:eastAsia="宋体" w:cs="宋体"/>
          <w:szCs w:val="24"/>
        </w:rPr>
        <w:t>3、乙方清运固废后要彻底清洁场地，保持场地和路面清洁，如发现清运后不彻底清洁场地或者路面卫生，致使甲方道路和场地达不到甲方“5S”管理的标准，影响甲方的环境卫生，甲方有权对乙方进行扣罚，扣罚标准根据甲方的管理制度执行。</w:t>
      </w:r>
    </w:p>
    <w:p w14:paraId="070D030C">
      <w:pPr>
        <w:spacing w:line="360" w:lineRule="auto"/>
        <w:ind w:firstLine="0" w:firstLineChars="0"/>
        <w:rPr>
          <w:rFonts w:hint="eastAsia" w:ascii="宋体" w:hAnsi="宋体" w:eastAsia="宋体" w:cs="宋体"/>
          <w:szCs w:val="24"/>
        </w:rPr>
      </w:pPr>
      <w:r>
        <w:rPr>
          <w:rFonts w:hint="eastAsia" w:ascii="宋体" w:hAnsi="宋体" w:eastAsia="宋体" w:cs="宋体"/>
          <w:szCs w:val="24"/>
          <w:lang w:val="en-US" w:eastAsia="zh-CN"/>
        </w:rPr>
        <w:t>4</w:t>
      </w:r>
      <w:r>
        <w:rPr>
          <w:rFonts w:hint="eastAsia" w:ascii="宋体" w:hAnsi="宋体" w:eastAsia="宋体" w:cs="宋体"/>
          <w:szCs w:val="24"/>
        </w:rPr>
        <w:t>、乙方对其所雇佣的人员承担全部责任，一切生产、运输工具和安全、劳保、保险等均由乙方负责，乙方与其雇佣人员及雇佣而导致的一切经济、法律问题和责任均与甲方无关。</w:t>
      </w:r>
    </w:p>
    <w:p w14:paraId="7FBDDB12">
      <w:pPr>
        <w:spacing w:line="360" w:lineRule="auto"/>
        <w:ind w:firstLine="0" w:firstLineChars="0"/>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、甲方要求乙方必须保证甲方的生产要求，以甲方实际产生为准。特殊情况除外，如甲方停机、维护检修等。</w:t>
      </w:r>
    </w:p>
    <w:p w14:paraId="314EBE9F">
      <w:pPr>
        <w:spacing w:line="360" w:lineRule="auto"/>
        <w:ind w:firstLine="0" w:firstLineChars="0"/>
        <w:rPr>
          <w:rFonts w:hint="eastAsia" w:ascii="宋体" w:hAnsi="宋体" w:eastAsia="宋体" w:cs="宋体"/>
          <w:szCs w:val="24"/>
        </w:rPr>
      </w:pPr>
      <w:r>
        <w:rPr>
          <w:rFonts w:hint="eastAsia" w:ascii="宋体" w:hAnsi="宋体" w:eastAsia="宋体" w:cs="宋体"/>
          <w:szCs w:val="24"/>
          <w:lang w:val="en-US" w:eastAsia="zh-CN"/>
        </w:rPr>
        <w:t>6</w:t>
      </w:r>
      <w:r>
        <w:rPr>
          <w:rFonts w:hint="eastAsia" w:ascii="宋体" w:hAnsi="宋体" w:eastAsia="宋体" w:cs="宋体"/>
          <w:szCs w:val="24"/>
        </w:rPr>
        <w:t>、由于乙方原因未能及时清理而导致甲方受到政府部门处罚，责任由乙方承担并扣除等额保证金。乙方装车出厂后的各种风险由乙方承担。</w:t>
      </w:r>
    </w:p>
    <w:p w14:paraId="06243ED7">
      <w:pPr>
        <w:spacing w:line="360" w:lineRule="auto"/>
        <w:ind w:firstLine="0" w:firstLineChars="0"/>
        <w:rPr>
          <w:rFonts w:hint="eastAsia" w:ascii="宋体" w:hAnsi="宋体" w:eastAsia="宋体" w:cs="宋体"/>
          <w:szCs w:val="24"/>
        </w:rPr>
      </w:pPr>
      <w:r>
        <w:rPr>
          <w:rFonts w:hint="eastAsia" w:ascii="宋体" w:hAnsi="宋体" w:eastAsia="宋体" w:cs="宋体"/>
          <w:szCs w:val="24"/>
          <w:lang w:val="en-US" w:eastAsia="zh-CN"/>
        </w:rPr>
        <w:t>7</w:t>
      </w:r>
      <w:r>
        <w:rPr>
          <w:rFonts w:hint="eastAsia" w:ascii="宋体" w:hAnsi="宋体" w:eastAsia="宋体" w:cs="宋体"/>
          <w:szCs w:val="24"/>
        </w:rPr>
        <w:t>、乙方处理固废时，应符合</w:t>
      </w:r>
      <w:r>
        <w:rPr>
          <w:rFonts w:hint="eastAsia" w:ascii="宋体" w:hAnsi="宋体" w:eastAsia="宋体" w:cs="宋体"/>
          <w:szCs w:val="24"/>
          <w:lang w:val="en-US" w:eastAsia="zh-CN"/>
        </w:rPr>
        <w:t>国家</w:t>
      </w:r>
      <w:r>
        <w:rPr>
          <w:rFonts w:hint="eastAsia" w:ascii="宋体" w:hAnsi="宋体" w:eastAsia="宋体" w:cs="宋体"/>
          <w:szCs w:val="24"/>
        </w:rPr>
        <w:t>环保和城市环境卫生管理的有关法律法规，因此导致的一切经济法律问题和责任均由乙方负责，与甲方无关。</w:t>
      </w:r>
    </w:p>
    <w:p w14:paraId="52CBE40B">
      <w:pPr>
        <w:numPr>
          <w:ilvl w:val="-1"/>
          <w:numId w:val="0"/>
        </w:numPr>
        <w:spacing w:line="360" w:lineRule="auto"/>
        <w:rPr>
          <w:rFonts w:hint="eastAsia" w:ascii="宋体" w:hAnsi="宋体" w:eastAsia="宋体" w:cs="宋体"/>
          <w:color w:val="auto"/>
          <w:szCs w:val="24"/>
        </w:rPr>
      </w:pPr>
      <w:r>
        <w:rPr>
          <w:rFonts w:hint="eastAsia" w:ascii="宋体" w:hAnsi="宋体" w:eastAsia="宋体" w:cs="宋体"/>
          <w:szCs w:val="24"/>
          <w:lang w:val="en-US" w:eastAsia="zh-CN"/>
        </w:rPr>
        <w:t>8</w:t>
      </w:r>
      <w:r>
        <w:rPr>
          <w:rFonts w:hint="eastAsia" w:ascii="宋体" w:hAnsi="宋体" w:eastAsia="宋体" w:cs="宋体"/>
          <w:szCs w:val="24"/>
        </w:rPr>
        <w:t>、乙方在甲方厂区内作业时，须有现场负责人的指挥，协调和安排，应对其现场操作人员的自身安全负责，非甲方原因造成的安全事故，甲方不负任何责任。因乙方人员导致甲方之损失，由乙方向甲方全额赔偿。</w:t>
      </w:r>
    </w:p>
    <w:p w14:paraId="23CE396D">
      <w:pPr>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textAlignment w:val="auto"/>
        <w:rPr>
          <w:rFonts w:hint="eastAsia" w:ascii="宋体" w:hAnsi="宋体" w:eastAsia="宋体" w:cs="宋体"/>
          <w:szCs w:val="24"/>
        </w:rPr>
      </w:pPr>
      <w:r>
        <w:rPr>
          <w:rFonts w:hint="eastAsia" w:ascii="宋体" w:hAnsi="宋体" w:eastAsia="宋体" w:cs="宋体"/>
          <w:sz w:val="21"/>
          <w:szCs w:val="21"/>
          <w:highlight w:val="none"/>
          <w:shd w:val="clear" w:color="auto" w:fill="FFFFFF"/>
          <w:lang w:val="en-US" w:eastAsia="zh-CN"/>
        </w:rPr>
        <w:t>六、</w:t>
      </w:r>
      <w:r>
        <w:rPr>
          <w:rFonts w:hint="eastAsia" w:ascii="宋体" w:hAnsi="宋体" w:eastAsia="宋体" w:cs="宋体"/>
          <w:szCs w:val="24"/>
        </w:rPr>
        <w:t>履约保证金</w:t>
      </w:r>
    </w:p>
    <w:p w14:paraId="0FE508D2">
      <w:pPr>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textAlignment w:val="auto"/>
        <w:rPr>
          <w:rFonts w:hint="eastAsia" w:ascii="宋体" w:hAnsi="宋体" w:eastAsia="宋体" w:cs="宋体"/>
          <w:szCs w:val="21"/>
          <w:highlight w:val="none"/>
          <w:shd w:val="clear" w:color="auto" w:fill="FFFFFF"/>
        </w:rPr>
      </w:pPr>
      <w:r>
        <w:rPr>
          <w:rFonts w:hint="eastAsia" w:ascii="宋体" w:hAnsi="宋体" w:eastAsia="宋体" w:cs="宋体"/>
          <w:szCs w:val="24"/>
          <w:lang w:val="en-US" w:eastAsia="zh-CN"/>
        </w:rPr>
        <w:t>1、</w:t>
      </w:r>
      <w:r>
        <w:rPr>
          <w:rFonts w:hint="eastAsia" w:ascii="宋体" w:hAnsi="宋体" w:eastAsia="宋体" w:cs="宋体"/>
          <w:sz w:val="21"/>
          <w:szCs w:val="21"/>
          <w:highlight w:val="none"/>
          <w:shd w:val="clear" w:color="auto" w:fill="FFFFFF"/>
        </w:rPr>
        <w:t>乙方是否提供</w:t>
      </w:r>
      <w:r>
        <w:rPr>
          <w:rFonts w:hint="eastAsia" w:ascii="宋体" w:hAnsi="宋体" w:eastAsia="宋体" w:cs="宋体"/>
          <w:sz w:val="21"/>
          <w:szCs w:val="21"/>
          <w:highlight w:val="none"/>
          <w:shd w:val="clear" w:color="auto" w:fill="FFFFFF"/>
          <w:lang w:val="en-US" w:eastAsia="zh-CN"/>
        </w:rPr>
        <w:t>已</w:t>
      </w:r>
      <w:r>
        <w:rPr>
          <w:rFonts w:hint="eastAsia" w:ascii="宋体" w:hAnsi="宋体" w:eastAsia="宋体" w:cs="宋体"/>
          <w:sz w:val="21"/>
          <w:szCs w:val="21"/>
          <w:highlight w:val="none"/>
          <w:shd w:val="clear" w:color="auto" w:fill="FFFFFF"/>
        </w:rPr>
        <w:t xml:space="preserve">履约担保：□是   </w:t>
      </w:r>
      <w:r>
        <w:rPr>
          <w:rFonts w:hint="eastAsia" w:ascii="宋体" w:hAnsi="宋体" w:eastAsia="宋体" w:cs="宋体"/>
          <w:sz w:val="21"/>
          <w:szCs w:val="21"/>
          <w:highlight w:val="none"/>
          <w:shd w:val="clear" w:color="auto" w:fill="FFFFFF"/>
          <w:lang w:eastAsia="zh-CN"/>
        </w:rPr>
        <w:t>□</w:t>
      </w:r>
      <w:r>
        <w:rPr>
          <w:rFonts w:hint="eastAsia" w:ascii="宋体" w:hAnsi="宋体" w:eastAsia="宋体" w:cs="宋体"/>
          <w:sz w:val="21"/>
          <w:szCs w:val="21"/>
          <w:highlight w:val="none"/>
          <w:shd w:val="clear" w:color="auto" w:fill="FFFFFF"/>
        </w:rPr>
        <w:t>否。</w:t>
      </w:r>
    </w:p>
    <w:p w14:paraId="4A82C417">
      <w:pPr>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val="en-US" w:eastAsia="zh-CN"/>
        </w:rPr>
        <w:t>2、</w:t>
      </w:r>
      <w:r>
        <w:rPr>
          <w:rFonts w:hint="eastAsia" w:ascii="宋体" w:hAnsi="宋体" w:eastAsia="宋体" w:cs="宋体"/>
          <w:sz w:val="21"/>
          <w:szCs w:val="21"/>
          <w:highlight w:val="none"/>
          <w:shd w:val="clear" w:color="auto" w:fill="FFFFFF"/>
        </w:rPr>
        <w:t>乙方向甲方提供履约担保金额为合同暂定总金额的</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u w:val="single"/>
          <w:shd w:val="clear" w:color="auto" w:fill="FFFFFF"/>
          <w:lang w:val="en-US" w:eastAsia="zh-CN"/>
        </w:rPr>
        <w:t>10</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%，即：人民币</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元（大写</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shd w:val="clear" w:color="auto" w:fill="FFFFFF"/>
          <w:lang w:val="en-US" w:eastAsia="zh-CN"/>
        </w:rPr>
        <w:t>担保</w:t>
      </w:r>
      <w:r>
        <w:rPr>
          <w:rFonts w:hint="eastAsia" w:ascii="宋体" w:hAnsi="宋体" w:eastAsia="宋体" w:cs="宋体"/>
          <w:sz w:val="21"/>
          <w:szCs w:val="21"/>
          <w:highlight w:val="none"/>
          <w:shd w:val="clear" w:color="auto" w:fill="FFFFFF"/>
        </w:rPr>
        <w:t>期限至</w:t>
      </w:r>
      <w:r>
        <w:rPr>
          <w:rFonts w:hint="eastAsia" w:ascii="宋体" w:hAnsi="宋体" w:eastAsia="宋体" w:cs="宋体"/>
          <w:sz w:val="21"/>
          <w:szCs w:val="21"/>
          <w:highlight w:val="none"/>
          <w:shd w:val="clear" w:color="auto" w:fill="FFFFFF"/>
          <w:lang w:val="en-US" w:eastAsia="zh-CN"/>
        </w:rPr>
        <w:t>合同</w:t>
      </w:r>
      <w:r>
        <w:rPr>
          <w:rFonts w:hint="eastAsia" w:ascii="宋体" w:hAnsi="宋体" w:eastAsia="宋体" w:cs="宋体"/>
          <w:sz w:val="21"/>
          <w:szCs w:val="21"/>
          <w:highlight w:val="none"/>
          <w:shd w:val="clear" w:color="auto" w:fill="FFFFFF"/>
        </w:rPr>
        <w:t>期满后</w:t>
      </w:r>
      <w:r>
        <w:rPr>
          <w:rFonts w:hint="eastAsia" w:ascii="宋体" w:hAnsi="宋体" w:eastAsia="宋体" w:cs="宋体"/>
          <w:sz w:val="21"/>
          <w:szCs w:val="21"/>
          <w:highlight w:val="none"/>
          <w:shd w:val="clear" w:color="auto" w:fill="FFFFFF"/>
          <w:lang w:val="en-US" w:eastAsia="zh-CN"/>
        </w:rPr>
        <w:t>6</w:t>
      </w:r>
      <w:r>
        <w:rPr>
          <w:rFonts w:hint="eastAsia" w:ascii="宋体" w:hAnsi="宋体" w:eastAsia="宋体" w:cs="宋体"/>
          <w:sz w:val="21"/>
          <w:szCs w:val="21"/>
          <w:highlight w:val="none"/>
          <w:shd w:val="clear" w:color="auto" w:fill="FFFFFF"/>
        </w:rPr>
        <w:t>0日内。</w:t>
      </w:r>
    </w:p>
    <w:p w14:paraId="16EA7388">
      <w:pPr>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履约担保形</w:t>
      </w:r>
      <w:r>
        <w:rPr>
          <w:rFonts w:hint="eastAsia" w:ascii="宋体" w:hAnsi="宋体" w:eastAsia="宋体" w:cs="宋体"/>
          <w:sz w:val="21"/>
          <w:szCs w:val="21"/>
          <w:highlight w:val="none"/>
          <w:shd w:val="clear" w:color="auto" w:fill="FFFFFF"/>
        </w:rPr>
        <w:t>式</w:t>
      </w:r>
      <w:r>
        <w:rPr>
          <w:rFonts w:hint="eastAsia" w:ascii="宋体" w:hAnsi="宋体" w:eastAsia="宋体" w:cs="宋体"/>
          <w:sz w:val="21"/>
          <w:szCs w:val="21"/>
          <w:highlight w:val="none"/>
          <w:shd w:val="clear" w:color="auto" w:fill="FFFFFF"/>
          <w:lang w:val="en-US" w:eastAsia="zh-CN"/>
        </w:rPr>
        <w:t>为：</w:t>
      </w:r>
      <w:r>
        <w:rPr>
          <w:rFonts w:hint="eastAsia" w:ascii="宋体" w:hAnsi="宋体" w:eastAsia="宋体" w:cs="宋体"/>
          <w:sz w:val="21"/>
          <w:szCs w:val="21"/>
          <w:highlight w:val="none"/>
          <w:shd w:val="clear" w:color="auto" w:fill="FFFFFF"/>
          <w:lang w:eastAsia="zh-CN"/>
        </w:rPr>
        <w:t>□</w:t>
      </w:r>
      <w:r>
        <w:rPr>
          <w:rFonts w:hint="eastAsia" w:ascii="宋体" w:hAnsi="宋体" w:eastAsia="宋体" w:cs="宋体"/>
          <w:sz w:val="21"/>
          <w:szCs w:val="21"/>
          <w:highlight w:val="none"/>
          <w:shd w:val="clear" w:color="auto" w:fill="FFFFFF"/>
          <w:lang w:val="en-US" w:eastAsia="zh-CN"/>
        </w:rPr>
        <w:t>现金</w:t>
      </w:r>
      <w:r>
        <w:rPr>
          <w:rFonts w:hint="eastAsia" w:ascii="宋体" w:hAnsi="宋体" w:eastAsia="宋体" w:cs="宋体"/>
          <w:sz w:val="21"/>
          <w:szCs w:val="21"/>
          <w:highlight w:val="none"/>
          <w:shd w:val="clear" w:color="auto" w:fill="FFFFFF"/>
        </w:rPr>
        <w:t xml:space="preserve">   </w:t>
      </w:r>
      <w:r>
        <w:rPr>
          <w:rFonts w:hint="eastAsia" w:ascii="宋体" w:hAnsi="宋体" w:eastAsia="宋体" w:cs="宋体"/>
          <w:sz w:val="21"/>
          <w:szCs w:val="21"/>
          <w:highlight w:val="none"/>
          <w:shd w:val="clear" w:color="auto" w:fill="FFFFFF"/>
          <w:lang w:eastAsia="zh-CN"/>
        </w:rPr>
        <w:t>□</w:t>
      </w:r>
      <w:r>
        <w:rPr>
          <w:rFonts w:hint="eastAsia" w:ascii="宋体" w:hAnsi="宋体" w:eastAsia="宋体" w:cs="宋体"/>
          <w:sz w:val="21"/>
          <w:szCs w:val="21"/>
          <w:highlight w:val="none"/>
          <w:shd w:val="clear" w:color="auto" w:fill="FFFFFF"/>
        </w:rPr>
        <w:t>银行保函</w:t>
      </w:r>
      <w:r>
        <w:rPr>
          <w:rFonts w:hint="eastAsia" w:ascii="宋体" w:hAnsi="宋体" w:eastAsia="宋体" w:cs="宋体"/>
          <w:sz w:val="21"/>
          <w:szCs w:val="21"/>
          <w:highlight w:val="none"/>
          <w:shd w:val="clear" w:color="auto" w:fill="FFFFFF"/>
          <w:lang w:val="en-US" w:eastAsia="zh-CN"/>
        </w:rPr>
        <w:t xml:space="preserve">   </w:t>
      </w:r>
      <w:r>
        <w:rPr>
          <w:rFonts w:hint="eastAsia" w:ascii="宋体" w:hAnsi="宋体" w:eastAsia="宋体" w:cs="宋体"/>
          <w:sz w:val="21"/>
          <w:szCs w:val="21"/>
          <w:highlight w:val="none"/>
          <w:shd w:val="clear" w:color="auto" w:fill="FFFFFF"/>
          <w:lang w:eastAsia="zh-CN"/>
        </w:rPr>
        <w:t>□</w:t>
      </w:r>
      <w:r>
        <w:rPr>
          <w:rFonts w:hint="eastAsia" w:ascii="宋体" w:hAnsi="宋体" w:eastAsia="宋体" w:cs="宋体"/>
          <w:sz w:val="21"/>
          <w:szCs w:val="21"/>
          <w:highlight w:val="none"/>
          <w:shd w:val="clear" w:color="auto" w:fill="FFFFFF"/>
          <w:lang w:val="en-US" w:eastAsia="zh-CN"/>
        </w:rPr>
        <w:t>其他：</w:t>
      </w:r>
      <w:r>
        <w:rPr>
          <w:rFonts w:hint="eastAsia" w:ascii="宋体" w:hAnsi="宋体" w:eastAsia="宋体" w:cs="宋体"/>
          <w:sz w:val="21"/>
          <w:szCs w:val="21"/>
          <w:highlight w:val="none"/>
          <w:u w:val="single"/>
          <w:shd w:val="clear" w:color="auto" w:fill="FFFFFF"/>
          <w:lang w:val="en-US" w:eastAsia="zh-CN"/>
        </w:rPr>
        <w:t xml:space="preserve">       </w:t>
      </w:r>
      <w:r>
        <w:rPr>
          <w:rFonts w:hint="eastAsia" w:ascii="宋体" w:hAnsi="宋体" w:eastAsia="宋体" w:cs="宋体"/>
          <w:sz w:val="21"/>
          <w:szCs w:val="21"/>
          <w:highlight w:val="none"/>
          <w:shd w:val="clear" w:color="auto" w:fill="FFFFFF"/>
        </w:rPr>
        <w:t>。</w:t>
      </w:r>
    </w:p>
    <w:p w14:paraId="682FBE31">
      <w:pPr>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auto" w:fill="FFFFFF"/>
        </w:rPr>
      </w:pPr>
      <w:bookmarkStart w:id="0" w:name="_Hlk40640576"/>
      <w:r>
        <w:rPr>
          <w:rFonts w:hint="eastAsia" w:ascii="宋体" w:hAnsi="宋体" w:eastAsia="宋体" w:cs="宋体"/>
          <w:sz w:val="21"/>
          <w:szCs w:val="21"/>
          <w:highlight w:val="none"/>
          <w:shd w:val="clear" w:color="auto" w:fill="FFFFFF"/>
          <w:lang w:val="en-US" w:eastAsia="zh-CN"/>
        </w:rPr>
        <w:t>4、</w:t>
      </w:r>
      <w:r>
        <w:rPr>
          <w:rFonts w:hint="eastAsia" w:ascii="宋体" w:hAnsi="宋体" w:eastAsia="宋体" w:cs="宋体"/>
          <w:sz w:val="21"/>
          <w:szCs w:val="21"/>
          <w:highlight w:val="none"/>
          <w:shd w:val="clear" w:color="auto" w:fill="FFFFFF"/>
        </w:rPr>
        <w:t>履约担保的退还</w:t>
      </w:r>
      <w:bookmarkEnd w:id="0"/>
      <w:r>
        <w:rPr>
          <w:rFonts w:hint="eastAsia" w:ascii="宋体" w:hAnsi="宋体" w:eastAsia="宋体" w:cs="宋体"/>
          <w:sz w:val="21"/>
          <w:szCs w:val="21"/>
          <w:highlight w:val="none"/>
          <w:shd w:val="clear" w:color="auto" w:fill="FFFFFF"/>
        </w:rPr>
        <w:t>：如乙方在合同履行期间未发生任何违约行为，甲方将于</w:t>
      </w:r>
      <w:r>
        <w:rPr>
          <w:rFonts w:hint="eastAsia" w:ascii="宋体" w:hAnsi="宋体" w:eastAsia="宋体" w:cs="宋体"/>
          <w:sz w:val="21"/>
          <w:szCs w:val="21"/>
          <w:highlight w:val="none"/>
          <w:shd w:val="clear" w:color="auto" w:fill="FFFFFF"/>
          <w:lang w:val="en-US" w:eastAsia="zh-CN"/>
        </w:rPr>
        <w:t>合同</w:t>
      </w:r>
      <w:r>
        <w:rPr>
          <w:rFonts w:hint="eastAsia" w:ascii="宋体" w:hAnsi="宋体" w:eastAsia="宋体" w:cs="宋体"/>
          <w:sz w:val="21"/>
          <w:szCs w:val="21"/>
          <w:highlight w:val="none"/>
          <w:shd w:val="clear" w:color="auto" w:fill="FFFFFF"/>
        </w:rPr>
        <w:t>期满后</w:t>
      </w:r>
      <w:r>
        <w:rPr>
          <w:rFonts w:hint="eastAsia" w:ascii="宋体" w:hAnsi="宋体" w:eastAsia="宋体" w:cs="宋体"/>
          <w:sz w:val="21"/>
          <w:szCs w:val="21"/>
          <w:highlight w:val="none"/>
          <w:shd w:val="clear" w:color="auto" w:fill="FFFFFF"/>
          <w:lang w:val="en-US" w:eastAsia="zh-CN"/>
        </w:rPr>
        <w:t>6</w:t>
      </w:r>
      <w:r>
        <w:rPr>
          <w:rFonts w:hint="eastAsia" w:ascii="宋体" w:hAnsi="宋体" w:eastAsia="宋体" w:cs="宋体"/>
          <w:sz w:val="21"/>
          <w:szCs w:val="21"/>
          <w:highlight w:val="none"/>
          <w:shd w:val="clear" w:color="auto" w:fill="FFFFFF"/>
        </w:rPr>
        <w:t>0日内无息退还履约担保金额。</w:t>
      </w:r>
    </w:p>
    <w:p w14:paraId="19F060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rPr>
      </w:pPr>
    </w:p>
    <w:p w14:paraId="43DBFD8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4"/>
        </w:rPr>
      </w:pPr>
      <w:r>
        <w:rPr>
          <w:rFonts w:hint="eastAsia" w:ascii="宋体" w:hAnsi="宋体" w:eastAsia="宋体" w:cs="宋体"/>
          <w:szCs w:val="24"/>
          <w:lang w:val="en-US" w:eastAsia="zh-CN"/>
        </w:rPr>
        <w:t>七、</w:t>
      </w:r>
      <w:r>
        <w:rPr>
          <w:rFonts w:hint="eastAsia" w:ascii="宋体" w:hAnsi="宋体" w:eastAsia="宋体" w:cs="宋体"/>
          <w:szCs w:val="24"/>
        </w:rPr>
        <w:t>甲方有权依据本合同约定在乙方支付的履约保证金中扣减乙方的违约金</w:t>
      </w:r>
      <w:r>
        <w:rPr>
          <w:rFonts w:hint="eastAsia" w:ascii="宋体" w:hAnsi="宋体" w:eastAsia="宋体" w:cs="宋体"/>
          <w:szCs w:val="24"/>
          <w:lang w:eastAsia="zh-CN"/>
        </w:rPr>
        <w:t>，</w:t>
      </w:r>
      <w:r>
        <w:rPr>
          <w:rFonts w:hint="eastAsia" w:ascii="宋体" w:hAnsi="宋体" w:eastAsia="宋体" w:cs="宋体"/>
          <w:szCs w:val="24"/>
          <w:highlight w:val="none"/>
        </w:rPr>
        <w:t>若保证金低于</w:t>
      </w:r>
      <w:r>
        <w:rPr>
          <w:rFonts w:hint="eastAsia" w:ascii="宋体" w:hAnsi="宋体" w:eastAsia="宋体" w:cs="宋体"/>
          <w:szCs w:val="24"/>
          <w:highlight w:val="none"/>
          <w:lang w:val="en-US" w:eastAsia="zh-CN"/>
        </w:rPr>
        <w:t>X</w:t>
      </w:r>
      <w:r>
        <w:rPr>
          <w:rFonts w:hint="eastAsia" w:ascii="宋体" w:hAnsi="宋体" w:eastAsia="宋体" w:cs="宋体"/>
          <w:szCs w:val="24"/>
          <w:highlight w:val="none"/>
        </w:rPr>
        <w:t>万元，乙方必须补足保证金后才能继续装车清运，在此期间甲方有权聘请第三方</w:t>
      </w:r>
      <w:r>
        <w:rPr>
          <w:rFonts w:hint="eastAsia" w:ascii="宋体" w:hAnsi="宋体" w:eastAsia="宋体" w:cs="宋体"/>
          <w:szCs w:val="24"/>
        </w:rPr>
        <w:t>进行清运处理，产生的清理费用从履约保证金中扣</w:t>
      </w:r>
      <w:r>
        <w:rPr>
          <w:rFonts w:hint="eastAsia" w:ascii="宋体" w:hAnsi="宋体" w:eastAsia="宋体" w:cs="宋体"/>
          <w:szCs w:val="24"/>
          <w:lang w:val="en-US" w:eastAsia="zh-CN"/>
        </w:rPr>
        <w:t>除</w:t>
      </w:r>
      <w:r>
        <w:rPr>
          <w:rFonts w:hint="eastAsia" w:ascii="宋体" w:hAnsi="宋体" w:eastAsia="宋体" w:cs="宋体"/>
          <w:szCs w:val="24"/>
        </w:rPr>
        <w:t>。乙方应在甲方送达通知后10天内补足保证金，否则甲方有权单方面解除本协议。</w:t>
      </w:r>
    </w:p>
    <w:p w14:paraId="54604A72">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Cs w:val="24"/>
          <w:lang w:val="en-US" w:eastAsia="zh-CN"/>
        </w:rPr>
      </w:pPr>
      <w:r>
        <w:rPr>
          <w:rFonts w:hint="eastAsia" w:ascii="宋体" w:hAnsi="宋体" w:eastAsia="宋体" w:cs="宋体"/>
          <w:b/>
          <w:bCs/>
          <w:color w:val="auto"/>
          <w:szCs w:val="24"/>
          <w:lang w:val="en-US" w:eastAsia="zh-CN"/>
        </w:rPr>
        <w:t>八、合同执行周期内，如遇国家或广东省对一般工业固体废物的环保政策规定细化要求，</w:t>
      </w:r>
      <w:r>
        <w:rPr>
          <w:rFonts w:hint="eastAsia" w:ascii="宋体" w:hAnsi="宋体" w:eastAsia="宋体" w:cs="宋体"/>
          <w:b/>
          <w:bCs/>
          <w:color w:val="auto"/>
          <w:szCs w:val="24"/>
        </w:rPr>
        <w:t>乙方</w:t>
      </w:r>
      <w:r>
        <w:rPr>
          <w:rFonts w:hint="eastAsia" w:ascii="宋体" w:hAnsi="宋体" w:eastAsia="宋体" w:cs="宋体"/>
          <w:b/>
          <w:bCs/>
          <w:color w:val="auto"/>
          <w:szCs w:val="24"/>
          <w:lang w:val="en-US" w:eastAsia="zh-CN"/>
        </w:rPr>
        <w:t>需按政策规定提供相关资质证明文件给甲方及政府部门备案，如无法提供或提供的证明文件未达到国家环保政策对于一般工业固体废物的处置标准要求，已无法合规处置时，</w:t>
      </w:r>
      <w:r>
        <w:rPr>
          <w:rFonts w:hint="eastAsia" w:ascii="宋体" w:hAnsi="宋体" w:eastAsia="宋体" w:cs="宋体"/>
          <w:b/>
          <w:bCs/>
          <w:color w:val="auto"/>
          <w:szCs w:val="24"/>
        </w:rPr>
        <w:t>甲方</w:t>
      </w:r>
      <w:r>
        <w:rPr>
          <w:rFonts w:hint="eastAsia" w:ascii="宋体" w:hAnsi="宋体" w:eastAsia="宋体" w:cs="宋体"/>
          <w:b/>
          <w:bCs/>
          <w:color w:val="auto"/>
          <w:szCs w:val="24"/>
          <w:lang w:val="en-US" w:eastAsia="zh-CN"/>
        </w:rPr>
        <w:t>有权单方面解除合同，并无须赔偿给</w:t>
      </w:r>
      <w:r>
        <w:rPr>
          <w:rFonts w:hint="eastAsia" w:ascii="宋体" w:hAnsi="宋体" w:eastAsia="宋体" w:cs="宋体"/>
          <w:b/>
          <w:bCs/>
          <w:color w:val="auto"/>
          <w:szCs w:val="24"/>
        </w:rPr>
        <w:t>乙方</w:t>
      </w:r>
      <w:r>
        <w:rPr>
          <w:rFonts w:hint="eastAsia" w:ascii="宋体" w:hAnsi="宋体" w:eastAsia="宋体" w:cs="宋体"/>
          <w:b/>
          <w:bCs/>
          <w:color w:val="auto"/>
          <w:szCs w:val="24"/>
          <w:lang w:val="en-US" w:eastAsia="zh-CN"/>
        </w:rPr>
        <w:t>任何经济损失。</w:t>
      </w:r>
    </w:p>
    <w:p w14:paraId="3B81DE6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4"/>
        </w:rPr>
      </w:pPr>
      <w:r>
        <w:rPr>
          <w:rFonts w:hint="eastAsia" w:ascii="宋体" w:hAnsi="宋体" w:eastAsia="宋体" w:cs="宋体"/>
          <w:szCs w:val="24"/>
          <w:lang w:val="en-US" w:eastAsia="zh-CN"/>
        </w:rPr>
        <w:t>九 、</w:t>
      </w:r>
      <w:r>
        <w:rPr>
          <w:rFonts w:hint="eastAsia" w:ascii="宋体" w:hAnsi="宋体" w:eastAsia="宋体" w:cs="宋体"/>
          <w:szCs w:val="24"/>
        </w:rPr>
        <w:t>甲方在本协议履行过程中发出或提供的所有通知、文件、资料，均以文本协议所列明的乙方的通讯地址送达。乙方如果迁址或者变更联系地址，乙方应当书面通知甲方，乙方未履行通知义务的，甲方按原通讯地址邮寄相关资料即视为己履行送达义务。当面交付上述材料的，在交付之时视为送达。</w:t>
      </w:r>
    </w:p>
    <w:p w14:paraId="227DD8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4"/>
        </w:rPr>
      </w:pPr>
      <w:r>
        <w:rPr>
          <w:rFonts w:hint="eastAsia" w:ascii="宋体" w:hAnsi="宋体" w:eastAsia="宋体" w:cs="宋体"/>
          <w:szCs w:val="24"/>
          <w:lang w:val="en-US" w:eastAsia="zh-CN"/>
        </w:rPr>
        <w:t>十、</w:t>
      </w:r>
      <w:r>
        <w:rPr>
          <w:rFonts w:hint="eastAsia" w:ascii="宋体" w:hAnsi="宋体" w:eastAsia="宋体" w:cs="宋体"/>
          <w:szCs w:val="24"/>
        </w:rPr>
        <w:t>本协议未尽事项，由甲乙双方协商解决。协商不成，可向甲方</w:t>
      </w:r>
      <w:r>
        <w:rPr>
          <w:rFonts w:hint="eastAsia" w:ascii="宋体" w:hAnsi="宋体" w:eastAsia="宋体" w:cs="宋体"/>
          <w:szCs w:val="24"/>
          <w:lang w:val="en-US" w:eastAsia="zh-CN"/>
        </w:rPr>
        <w:t>所在地</w:t>
      </w:r>
      <w:r>
        <w:rPr>
          <w:rFonts w:hint="eastAsia" w:ascii="宋体" w:hAnsi="宋体" w:eastAsia="宋体" w:cs="宋体"/>
          <w:szCs w:val="24"/>
        </w:rPr>
        <w:t>人民法院提出诉讼。</w:t>
      </w:r>
    </w:p>
    <w:p w14:paraId="09C0F1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4"/>
        </w:rPr>
      </w:pPr>
      <w:r>
        <w:rPr>
          <w:rFonts w:hint="eastAsia" w:ascii="宋体" w:hAnsi="宋体" w:eastAsia="宋体" w:cs="宋体"/>
          <w:szCs w:val="24"/>
          <w:lang w:val="en-US" w:eastAsia="zh-CN"/>
        </w:rPr>
        <w:t>十一、</w:t>
      </w:r>
      <w:r>
        <w:rPr>
          <w:rFonts w:hint="eastAsia" w:ascii="宋体" w:hAnsi="宋体" w:eastAsia="宋体" w:cs="宋体"/>
          <w:szCs w:val="24"/>
        </w:rPr>
        <w:t>本合同一式两份，甲乙双方各执一份，各份具有同等法律效力。协议有效期自202</w:t>
      </w:r>
      <w:r>
        <w:rPr>
          <w:rFonts w:hint="eastAsia" w:ascii="宋体" w:hAnsi="宋体" w:eastAsia="宋体" w:cs="宋体"/>
          <w:szCs w:val="24"/>
          <w:lang w:val="en-US" w:eastAsia="zh-CN"/>
        </w:rPr>
        <w:t>5</w:t>
      </w:r>
      <w:r>
        <w:rPr>
          <w:rFonts w:hint="eastAsia" w:ascii="宋体" w:hAnsi="宋体" w:eastAsia="宋体" w:cs="宋体"/>
          <w:szCs w:val="24"/>
        </w:rPr>
        <w:t>年</w:t>
      </w:r>
      <w:r>
        <w:rPr>
          <w:rFonts w:hint="eastAsia" w:ascii="宋体" w:hAnsi="宋体" w:eastAsia="宋体" w:cs="宋体"/>
          <w:szCs w:val="24"/>
          <w:lang w:val="en-US" w:eastAsia="zh-CN"/>
        </w:rPr>
        <w:t>X</w:t>
      </w:r>
      <w:r>
        <w:rPr>
          <w:rFonts w:hint="eastAsia" w:ascii="宋体" w:hAnsi="宋体" w:eastAsia="宋体" w:cs="宋体"/>
          <w:szCs w:val="24"/>
        </w:rPr>
        <w:t>月</w:t>
      </w:r>
      <w:r>
        <w:rPr>
          <w:rFonts w:hint="eastAsia" w:ascii="宋体" w:hAnsi="宋体" w:eastAsia="宋体" w:cs="宋体"/>
          <w:szCs w:val="24"/>
          <w:lang w:val="en-US" w:eastAsia="zh-CN"/>
        </w:rPr>
        <w:t>X</w:t>
      </w:r>
      <w:r>
        <w:rPr>
          <w:rFonts w:hint="eastAsia" w:ascii="宋体" w:hAnsi="宋体" w:eastAsia="宋体" w:cs="宋体"/>
          <w:szCs w:val="24"/>
        </w:rPr>
        <w:t>日起至 202</w:t>
      </w:r>
      <w:r>
        <w:rPr>
          <w:rFonts w:hint="eastAsia" w:ascii="宋体" w:hAnsi="宋体" w:eastAsia="宋体" w:cs="宋体"/>
          <w:szCs w:val="24"/>
          <w:lang w:val="en-US" w:eastAsia="zh-CN"/>
        </w:rPr>
        <w:t>6</w:t>
      </w:r>
      <w:r>
        <w:rPr>
          <w:rFonts w:hint="eastAsia" w:ascii="宋体" w:hAnsi="宋体" w:eastAsia="宋体" w:cs="宋体"/>
          <w:szCs w:val="24"/>
        </w:rPr>
        <w:t xml:space="preserve">年 </w:t>
      </w:r>
      <w:r>
        <w:rPr>
          <w:rFonts w:hint="eastAsia" w:ascii="宋体" w:hAnsi="宋体" w:eastAsia="宋体" w:cs="宋体"/>
          <w:szCs w:val="24"/>
          <w:lang w:val="en-US" w:eastAsia="zh-CN"/>
        </w:rPr>
        <w:t>X</w:t>
      </w:r>
      <w:r>
        <w:rPr>
          <w:rFonts w:hint="eastAsia" w:ascii="宋体" w:hAnsi="宋体" w:eastAsia="宋体" w:cs="宋体"/>
          <w:szCs w:val="24"/>
        </w:rPr>
        <w:t>月</w:t>
      </w:r>
      <w:r>
        <w:rPr>
          <w:rFonts w:hint="eastAsia" w:ascii="宋体" w:hAnsi="宋体" w:eastAsia="宋体" w:cs="宋体"/>
          <w:szCs w:val="24"/>
          <w:lang w:val="en-US" w:eastAsia="zh-CN"/>
        </w:rPr>
        <w:t>X</w:t>
      </w:r>
      <w:r>
        <w:rPr>
          <w:rFonts w:hint="eastAsia" w:ascii="宋体" w:hAnsi="宋体" w:eastAsia="宋体" w:cs="宋体"/>
          <w:szCs w:val="24"/>
        </w:rPr>
        <w:t>日止。本协议自双方盖章后生效。</w:t>
      </w:r>
    </w:p>
    <w:p w14:paraId="6DF41A24">
      <w:pPr>
        <w:rPr>
          <w:rFonts w:hint="eastAsia" w:ascii="宋体" w:hAnsi="宋体" w:eastAsia="宋体" w:cs="宋体"/>
          <w:szCs w:val="24"/>
        </w:rPr>
      </w:pPr>
    </w:p>
    <w:tbl>
      <w:tblPr>
        <w:tblStyle w:val="22"/>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2085"/>
        <w:gridCol w:w="2332"/>
        <w:gridCol w:w="1423"/>
        <w:gridCol w:w="3000"/>
      </w:tblGrid>
      <w:tr w14:paraId="3AF5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46" w:hRule="atLeast"/>
          <w:jc w:val="center"/>
        </w:trPr>
        <w:tc>
          <w:tcPr>
            <w:tcW w:w="4417" w:type="dxa"/>
            <w:gridSpan w:val="2"/>
            <w:shd w:val="clear" w:color="auto" w:fill="FFFFFF"/>
            <w:tcMar>
              <w:top w:w="0" w:type="dxa"/>
              <w:left w:w="108" w:type="dxa"/>
              <w:bottom w:w="0" w:type="dxa"/>
              <w:right w:w="108" w:type="dxa"/>
            </w:tcMar>
            <w:vAlign w:val="center"/>
          </w:tcPr>
          <w:p w14:paraId="61EF2924">
            <w:pPr>
              <w:widowControl/>
              <w:rPr>
                <w:rFonts w:hint="eastAsia" w:ascii="宋体" w:hAnsi="宋体" w:eastAsia="宋体" w:cs="宋体"/>
                <w:szCs w:val="24"/>
              </w:rPr>
            </w:pPr>
            <w:r>
              <w:rPr>
                <w:rFonts w:hint="eastAsia" w:ascii="宋体" w:hAnsi="宋体" w:eastAsia="宋体" w:cs="宋体"/>
                <w:szCs w:val="24"/>
              </w:rPr>
              <w:t>卖方(盖章)</w:t>
            </w:r>
          </w:p>
        </w:tc>
        <w:tc>
          <w:tcPr>
            <w:tcW w:w="4423" w:type="dxa"/>
            <w:gridSpan w:val="2"/>
            <w:shd w:val="clear" w:color="auto" w:fill="FFFFFF"/>
            <w:tcMar>
              <w:top w:w="0" w:type="dxa"/>
              <w:left w:w="108" w:type="dxa"/>
              <w:bottom w:w="0" w:type="dxa"/>
              <w:right w:w="108" w:type="dxa"/>
            </w:tcMar>
            <w:vAlign w:val="center"/>
          </w:tcPr>
          <w:p w14:paraId="05CCA7CE">
            <w:pPr>
              <w:widowControl/>
              <w:rPr>
                <w:rFonts w:hint="eastAsia" w:ascii="宋体" w:hAnsi="宋体" w:eastAsia="宋体" w:cs="宋体"/>
                <w:szCs w:val="24"/>
              </w:rPr>
            </w:pPr>
            <w:r>
              <w:rPr>
                <w:rFonts w:hint="eastAsia" w:ascii="宋体" w:hAnsi="宋体" w:eastAsia="宋体" w:cs="宋体"/>
                <w:szCs w:val="24"/>
              </w:rPr>
              <w:t>买方（盖章）</w:t>
            </w:r>
            <w:r>
              <w:rPr>
                <w:rFonts w:asciiTheme="majorEastAsia" w:hAnsiTheme="majorEastAsia" w:eastAsiaTheme="majorEastAsia" w:cstheme="minorHAnsi"/>
                <w:szCs w:val="24"/>
              </w:rPr>
              <w:t> </w:t>
            </w:r>
          </w:p>
        </w:tc>
      </w:tr>
      <w:tr w14:paraId="5612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 w:hRule="atLeast"/>
          <w:jc w:val="center"/>
        </w:trPr>
        <w:tc>
          <w:tcPr>
            <w:tcW w:w="2085" w:type="dxa"/>
            <w:shd w:val="clear" w:color="auto" w:fill="FFFFFF"/>
            <w:tcMar>
              <w:top w:w="0" w:type="dxa"/>
              <w:left w:w="108" w:type="dxa"/>
              <w:bottom w:w="0" w:type="dxa"/>
              <w:right w:w="108" w:type="dxa"/>
            </w:tcMar>
            <w:vAlign w:val="center"/>
          </w:tcPr>
          <w:p w14:paraId="4CECD9BF">
            <w:pPr>
              <w:widowControl/>
              <w:ind w:firstLine="0" w:firstLineChars="0"/>
              <w:rPr>
                <w:rFonts w:hint="eastAsia" w:ascii="宋体" w:hAnsi="宋体" w:eastAsia="宋体" w:cs="宋体"/>
                <w:szCs w:val="24"/>
              </w:rPr>
            </w:pPr>
            <w:r>
              <w:rPr>
                <w:rFonts w:hint="eastAsia" w:ascii="宋体" w:hAnsi="宋体" w:eastAsia="宋体" w:cs="宋体"/>
                <w:szCs w:val="24"/>
              </w:rPr>
              <w:t>法定代表人</w:t>
            </w:r>
          </w:p>
        </w:tc>
        <w:tc>
          <w:tcPr>
            <w:tcW w:w="2332" w:type="dxa"/>
            <w:shd w:val="clear" w:color="auto" w:fill="FFFFFF"/>
            <w:tcMar>
              <w:top w:w="0" w:type="dxa"/>
              <w:left w:w="108" w:type="dxa"/>
              <w:bottom w:w="0" w:type="dxa"/>
              <w:right w:w="108" w:type="dxa"/>
            </w:tcMar>
            <w:vAlign w:val="center"/>
          </w:tcPr>
          <w:p w14:paraId="18CF7FB2">
            <w:pPr>
              <w:widowControl/>
              <w:rPr>
                <w:rFonts w:hint="eastAsia" w:ascii="宋体" w:hAnsi="宋体" w:eastAsia="宋体" w:cs="宋体"/>
                <w:szCs w:val="24"/>
              </w:rPr>
            </w:pPr>
          </w:p>
        </w:tc>
        <w:tc>
          <w:tcPr>
            <w:tcW w:w="1423" w:type="dxa"/>
            <w:shd w:val="clear" w:color="auto" w:fill="FFFFFF"/>
            <w:tcMar>
              <w:top w:w="0" w:type="dxa"/>
              <w:left w:w="108" w:type="dxa"/>
              <w:bottom w:w="0" w:type="dxa"/>
              <w:right w:w="108" w:type="dxa"/>
            </w:tcMar>
            <w:vAlign w:val="center"/>
          </w:tcPr>
          <w:p w14:paraId="11F1F6A3">
            <w:pPr>
              <w:widowControl/>
              <w:ind w:firstLine="0" w:firstLineChars="0"/>
              <w:jc w:val="both"/>
              <w:rPr>
                <w:rFonts w:hint="eastAsia" w:ascii="宋体" w:hAnsi="宋体" w:eastAsia="宋体" w:cs="宋体"/>
                <w:szCs w:val="24"/>
              </w:rPr>
            </w:pPr>
            <w:r>
              <w:rPr>
                <w:rFonts w:hint="eastAsia" w:ascii="宋体" w:hAnsi="宋体" w:eastAsia="宋体" w:cs="宋体"/>
                <w:szCs w:val="24"/>
              </w:rPr>
              <w:t>法定代表人</w:t>
            </w:r>
          </w:p>
        </w:tc>
        <w:tc>
          <w:tcPr>
            <w:tcW w:w="3000" w:type="dxa"/>
            <w:shd w:val="clear" w:color="auto" w:fill="FFFFFF"/>
            <w:tcMar>
              <w:top w:w="0" w:type="dxa"/>
              <w:left w:w="108" w:type="dxa"/>
              <w:bottom w:w="0" w:type="dxa"/>
              <w:right w:w="108" w:type="dxa"/>
            </w:tcMar>
            <w:vAlign w:val="center"/>
          </w:tcPr>
          <w:p w14:paraId="22F76BD2">
            <w:pPr>
              <w:widowControl/>
              <w:rPr>
                <w:rFonts w:hint="eastAsia" w:ascii="宋体" w:hAnsi="宋体" w:eastAsia="宋体" w:cs="宋体"/>
                <w:szCs w:val="24"/>
              </w:rPr>
            </w:pPr>
          </w:p>
        </w:tc>
      </w:tr>
      <w:tr w14:paraId="0E54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7" w:hRule="atLeast"/>
          <w:jc w:val="center"/>
        </w:trPr>
        <w:tc>
          <w:tcPr>
            <w:tcW w:w="2085" w:type="dxa"/>
            <w:shd w:val="clear" w:color="auto" w:fill="FFFFFF"/>
            <w:tcMar>
              <w:top w:w="0" w:type="dxa"/>
              <w:left w:w="108" w:type="dxa"/>
              <w:bottom w:w="0" w:type="dxa"/>
              <w:right w:w="108" w:type="dxa"/>
            </w:tcMar>
            <w:vAlign w:val="center"/>
          </w:tcPr>
          <w:p w14:paraId="0BEBC5D1">
            <w:pPr>
              <w:widowControl/>
              <w:ind w:firstLine="0" w:firstLineChars="0"/>
              <w:rPr>
                <w:rFonts w:hint="eastAsia" w:ascii="宋体" w:hAnsi="宋体" w:eastAsia="宋体" w:cs="宋体"/>
                <w:szCs w:val="24"/>
              </w:rPr>
            </w:pPr>
            <w:r>
              <w:rPr>
                <w:rFonts w:hint="eastAsia" w:ascii="宋体" w:hAnsi="宋体" w:eastAsia="宋体" w:cs="宋体"/>
                <w:szCs w:val="24"/>
              </w:rPr>
              <w:t>地址</w:t>
            </w:r>
          </w:p>
        </w:tc>
        <w:tc>
          <w:tcPr>
            <w:tcW w:w="2332" w:type="dxa"/>
            <w:shd w:val="clear" w:color="auto" w:fill="FFFFFF"/>
            <w:tcMar>
              <w:top w:w="0" w:type="dxa"/>
              <w:left w:w="108" w:type="dxa"/>
              <w:bottom w:w="0" w:type="dxa"/>
              <w:right w:w="108" w:type="dxa"/>
            </w:tcMar>
            <w:vAlign w:val="center"/>
          </w:tcPr>
          <w:p w14:paraId="3EEB573C">
            <w:pPr>
              <w:widowControl/>
              <w:ind w:firstLine="0" w:firstLineChars="0"/>
              <w:rPr>
                <w:rFonts w:hint="eastAsia" w:ascii="宋体" w:hAnsi="宋体" w:eastAsia="宋体" w:cs="宋体"/>
                <w:szCs w:val="24"/>
              </w:rPr>
            </w:pPr>
          </w:p>
        </w:tc>
        <w:tc>
          <w:tcPr>
            <w:tcW w:w="1423" w:type="dxa"/>
            <w:shd w:val="clear" w:color="auto" w:fill="FFFFFF"/>
            <w:tcMar>
              <w:top w:w="0" w:type="dxa"/>
              <w:left w:w="108" w:type="dxa"/>
              <w:bottom w:w="0" w:type="dxa"/>
              <w:right w:w="108" w:type="dxa"/>
            </w:tcMar>
            <w:vAlign w:val="center"/>
          </w:tcPr>
          <w:p w14:paraId="54FCBF65">
            <w:pPr>
              <w:widowControl/>
              <w:ind w:firstLine="0" w:firstLineChars="0"/>
              <w:jc w:val="both"/>
              <w:rPr>
                <w:rFonts w:hint="eastAsia" w:ascii="宋体" w:hAnsi="宋体" w:eastAsia="宋体" w:cs="宋体"/>
                <w:szCs w:val="24"/>
              </w:rPr>
            </w:pPr>
            <w:r>
              <w:rPr>
                <w:rFonts w:hint="eastAsia" w:ascii="宋体" w:hAnsi="宋体" w:eastAsia="宋体" w:cs="宋体"/>
                <w:szCs w:val="24"/>
              </w:rPr>
              <w:t>地址</w:t>
            </w:r>
          </w:p>
        </w:tc>
        <w:tc>
          <w:tcPr>
            <w:tcW w:w="3000" w:type="dxa"/>
            <w:shd w:val="clear" w:color="auto" w:fill="FFFFFF"/>
            <w:tcMar>
              <w:top w:w="0" w:type="dxa"/>
              <w:left w:w="108" w:type="dxa"/>
              <w:bottom w:w="0" w:type="dxa"/>
              <w:right w:w="108" w:type="dxa"/>
            </w:tcMar>
            <w:vAlign w:val="center"/>
          </w:tcPr>
          <w:p w14:paraId="7F2E7ED6">
            <w:pPr>
              <w:widowControl/>
              <w:ind w:firstLine="0" w:firstLineChars="0"/>
              <w:jc w:val="both"/>
              <w:rPr>
                <w:rFonts w:hint="eastAsia" w:ascii="宋体" w:hAnsi="宋体" w:eastAsia="宋体" w:cs="宋体"/>
                <w:spacing w:val="0"/>
                <w:kern w:val="0"/>
                <w:szCs w:val="24"/>
              </w:rPr>
            </w:pPr>
          </w:p>
        </w:tc>
      </w:tr>
      <w:tr w14:paraId="227C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6" w:hRule="atLeast"/>
          <w:jc w:val="center"/>
        </w:trPr>
        <w:tc>
          <w:tcPr>
            <w:tcW w:w="2085" w:type="dxa"/>
            <w:shd w:val="clear" w:color="auto" w:fill="FFFFFF"/>
            <w:tcMar>
              <w:top w:w="0" w:type="dxa"/>
              <w:left w:w="108" w:type="dxa"/>
              <w:bottom w:w="0" w:type="dxa"/>
              <w:right w:w="108" w:type="dxa"/>
            </w:tcMar>
            <w:vAlign w:val="center"/>
          </w:tcPr>
          <w:p w14:paraId="47160423">
            <w:pPr>
              <w:widowControl/>
              <w:ind w:firstLine="0" w:firstLineChars="0"/>
              <w:rPr>
                <w:rFonts w:hint="eastAsia" w:ascii="宋体" w:hAnsi="宋体" w:eastAsia="宋体" w:cs="宋体"/>
                <w:szCs w:val="24"/>
              </w:rPr>
            </w:pPr>
            <w:r>
              <w:rPr>
                <w:rFonts w:hint="eastAsia" w:ascii="宋体" w:hAnsi="宋体" w:eastAsia="宋体" w:cs="宋体"/>
                <w:szCs w:val="24"/>
              </w:rPr>
              <w:t>电话</w:t>
            </w:r>
          </w:p>
        </w:tc>
        <w:tc>
          <w:tcPr>
            <w:tcW w:w="2332" w:type="dxa"/>
            <w:shd w:val="clear" w:color="auto" w:fill="FFFFFF"/>
            <w:tcMar>
              <w:top w:w="0" w:type="dxa"/>
              <w:left w:w="108" w:type="dxa"/>
              <w:bottom w:w="0" w:type="dxa"/>
              <w:right w:w="108" w:type="dxa"/>
            </w:tcMar>
            <w:vAlign w:val="center"/>
          </w:tcPr>
          <w:p w14:paraId="08D33B96">
            <w:pPr>
              <w:ind w:firstLine="0" w:firstLineChars="0"/>
              <w:rPr>
                <w:rFonts w:hint="eastAsia" w:ascii="宋体" w:hAnsi="宋体" w:eastAsia="宋体" w:cs="宋体"/>
                <w:szCs w:val="24"/>
              </w:rPr>
            </w:pPr>
          </w:p>
        </w:tc>
        <w:tc>
          <w:tcPr>
            <w:tcW w:w="1423" w:type="dxa"/>
            <w:shd w:val="clear" w:color="auto" w:fill="FFFFFF"/>
            <w:tcMar>
              <w:top w:w="0" w:type="dxa"/>
              <w:left w:w="108" w:type="dxa"/>
              <w:bottom w:w="0" w:type="dxa"/>
              <w:right w:w="108" w:type="dxa"/>
            </w:tcMar>
            <w:vAlign w:val="center"/>
          </w:tcPr>
          <w:p w14:paraId="4AE6B018">
            <w:pPr>
              <w:widowControl/>
              <w:ind w:firstLine="0" w:firstLineChars="0"/>
              <w:jc w:val="both"/>
              <w:rPr>
                <w:rFonts w:hint="eastAsia" w:ascii="宋体" w:hAnsi="宋体" w:eastAsia="宋体" w:cs="宋体"/>
                <w:szCs w:val="24"/>
              </w:rPr>
            </w:pPr>
            <w:r>
              <w:rPr>
                <w:rFonts w:hint="eastAsia" w:ascii="宋体" w:hAnsi="宋体" w:eastAsia="宋体" w:cs="宋体"/>
                <w:szCs w:val="24"/>
              </w:rPr>
              <w:t>电话</w:t>
            </w:r>
          </w:p>
        </w:tc>
        <w:tc>
          <w:tcPr>
            <w:tcW w:w="3000" w:type="dxa"/>
            <w:shd w:val="clear" w:color="auto" w:fill="FFFFFF"/>
            <w:tcMar>
              <w:top w:w="0" w:type="dxa"/>
              <w:left w:w="108" w:type="dxa"/>
              <w:bottom w:w="0" w:type="dxa"/>
              <w:right w:w="108" w:type="dxa"/>
            </w:tcMar>
            <w:vAlign w:val="center"/>
          </w:tcPr>
          <w:p w14:paraId="0D13C92B">
            <w:pPr>
              <w:widowControl/>
              <w:ind w:firstLine="480"/>
              <w:jc w:val="both"/>
              <w:rPr>
                <w:rFonts w:hint="eastAsia" w:ascii="宋体" w:hAnsi="宋体" w:eastAsia="宋体" w:cs="宋体"/>
                <w:spacing w:val="0"/>
                <w:kern w:val="0"/>
                <w:szCs w:val="24"/>
              </w:rPr>
            </w:pPr>
          </w:p>
        </w:tc>
      </w:tr>
      <w:tr w14:paraId="753C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atLeast"/>
          <w:jc w:val="center"/>
        </w:trPr>
        <w:tc>
          <w:tcPr>
            <w:tcW w:w="2085" w:type="dxa"/>
            <w:shd w:val="clear" w:color="auto" w:fill="FFFFFF"/>
            <w:tcMar>
              <w:top w:w="0" w:type="dxa"/>
              <w:left w:w="108" w:type="dxa"/>
              <w:bottom w:w="0" w:type="dxa"/>
              <w:right w:w="108" w:type="dxa"/>
            </w:tcMar>
            <w:vAlign w:val="center"/>
          </w:tcPr>
          <w:p w14:paraId="27BB92AD">
            <w:pPr>
              <w:widowControl/>
              <w:ind w:firstLine="0" w:firstLineChars="0"/>
              <w:rPr>
                <w:rFonts w:hint="eastAsia" w:ascii="宋体" w:hAnsi="宋体" w:eastAsia="宋体" w:cs="宋体"/>
                <w:szCs w:val="24"/>
              </w:rPr>
            </w:pPr>
            <w:r>
              <w:rPr>
                <w:rFonts w:hint="eastAsia" w:ascii="宋体" w:hAnsi="宋体" w:eastAsia="宋体" w:cs="宋体"/>
                <w:szCs w:val="24"/>
              </w:rPr>
              <w:t>邮箱</w:t>
            </w:r>
          </w:p>
        </w:tc>
        <w:tc>
          <w:tcPr>
            <w:tcW w:w="2332" w:type="dxa"/>
            <w:shd w:val="clear" w:color="auto" w:fill="FFFFFF"/>
            <w:tcMar>
              <w:top w:w="0" w:type="dxa"/>
              <w:left w:w="108" w:type="dxa"/>
              <w:bottom w:w="0" w:type="dxa"/>
              <w:right w:w="108" w:type="dxa"/>
            </w:tcMar>
            <w:vAlign w:val="center"/>
          </w:tcPr>
          <w:p w14:paraId="7236C1FD">
            <w:pPr>
              <w:widowControl/>
              <w:rPr>
                <w:rFonts w:hint="eastAsia" w:ascii="宋体" w:hAnsi="宋体" w:eastAsia="宋体" w:cs="宋体"/>
                <w:szCs w:val="24"/>
              </w:rPr>
            </w:pPr>
          </w:p>
        </w:tc>
        <w:tc>
          <w:tcPr>
            <w:tcW w:w="1423" w:type="dxa"/>
            <w:shd w:val="clear" w:color="auto" w:fill="FFFFFF"/>
            <w:tcMar>
              <w:top w:w="0" w:type="dxa"/>
              <w:left w:w="108" w:type="dxa"/>
              <w:bottom w:w="0" w:type="dxa"/>
              <w:right w:w="108" w:type="dxa"/>
            </w:tcMar>
            <w:vAlign w:val="center"/>
          </w:tcPr>
          <w:p w14:paraId="58658D36">
            <w:pPr>
              <w:widowControl/>
              <w:ind w:firstLine="0" w:firstLineChars="0"/>
              <w:jc w:val="both"/>
              <w:rPr>
                <w:rFonts w:hint="eastAsia" w:ascii="宋体" w:hAnsi="宋体" w:eastAsia="宋体" w:cs="宋体"/>
                <w:szCs w:val="24"/>
              </w:rPr>
            </w:pPr>
            <w:r>
              <w:rPr>
                <w:rFonts w:hint="eastAsia" w:ascii="宋体" w:hAnsi="宋体" w:eastAsia="宋体" w:cs="宋体"/>
                <w:szCs w:val="24"/>
              </w:rPr>
              <w:t>邮箱</w:t>
            </w:r>
          </w:p>
        </w:tc>
        <w:tc>
          <w:tcPr>
            <w:tcW w:w="3000" w:type="dxa"/>
            <w:shd w:val="clear" w:color="auto" w:fill="FFFFFF"/>
            <w:tcMar>
              <w:top w:w="0" w:type="dxa"/>
              <w:left w:w="108" w:type="dxa"/>
              <w:bottom w:w="0" w:type="dxa"/>
              <w:right w:w="108" w:type="dxa"/>
            </w:tcMar>
            <w:vAlign w:val="center"/>
          </w:tcPr>
          <w:p w14:paraId="7351AAA9">
            <w:pPr>
              <w:widowControl/>
              <w:ind w:firstLine="480"/>
              <w:jc w:val="both"/>
              <w:rPr>
                <w:rFonts w:hint="eastAsia" w:ascii="宋体" w:hAnsi="宋体" w:eastAsia="宋体" w:cs="宋体"/>
                <w:spacing w:val="0"/>
                <w:kern w:val="0"/>
                <w:szCs w:val="24"/>
              </w:rPr>
            </w:pPr>
          </w:p>
        </w:tc>
      </w:tr>
      <w:tr w14:paraId="2F6E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27" w:hRule="atLeast"/>
          <w:jc w:val="center"/>
        </w:trPr>
        <w:tc>
          <w:tcPr>
            <w:tcW w:w="2085" w:type="dxa"/>
            <w:shd w:val="clear" w:color="auto" w:fill="FFFFFF"/>
            <w:tcMar>
              <w:top w:w="0" w:type="dxa"/>
              <w:left w:w="108" w:type="dxa"/>
              <w:bottom w:w="0" w:type="dxa"/>
              <w:right w:w="108" w:type="dxa"/>
            </w:tcMar>
            <w:vAlign w:val="center"/>
          </w:tcPr>
          <w:p w14:paraId="54BD5E22">
            <w:pPr>
              <w:widowControl/>
              <w:ind w:firstLine="0" w:firstLineChars="0"/>
              <w:rPr>
                <w:rFonts w:hint="eastAsia" w:ascii="宋体" w:hAnsi="宋体" w:eastAsia="宋体" w:cs="宋体"/>
                <w:szCs w:val="24"/>
              </w:rPr>
            </w:pPr>
            <w:r>
              <w:rPr>
                <w:rFonts w:hint="eastAsia" w:ascii="宋体" w:hAnsi="宋体" w:eastAsia="宋体" w:cs="宋体"/>
                <w:szCs w:val="24"/>
              </w:rPr>
              <w:t>开户行</w:t>
            </w:r>
          </w:p>
        </w:tc>
        <w:tc>
          <w:tcPr>
            <w:tcW w:w="2332" w:type="dxa"/>
            <w:shd w:val="clear" w:color="auto" w:fill="FFFFFF"/>
            <w:tcMar>
              <w:top w:w="0" w:type="dxa"/>
              <w:left w:w="108" w:type="dxa"/>
              <w:bottom w:w="0" w:type="dxa"/>
              <w:right w:w="108" w:type="dxa"/>
            </w:tcMar>
            <w:vAlign w:val="center"/>
          </w:tcPr>
          <w:p w14:paraId="19F21FF7">
            <w:pPr>
              <w:widowControl/>
              <w:ind w:firstLine="0" w:firstLineChars="0"/>
              <w:rPr>
                <w:rFonts w:hint="eastAsia" w:ascii="宋体" w:hAnsi="宋体" w:eastAsia="宋体" w:cs="宋体"/>
                <w:szCs w:val="24"/>
              </w:rPr>
            </w:pPr>
          </w:p>
        </w:tc>
        <w:tc>
          <w:tcPr>
            <w:tcW w:w="1423" w:type="dxa"/>
            <w:shd w:val="clear" w:color="auto" w:fill="FFFFFF"/>
            <w:tcMar>
              <w:top w:w="0" w:type="dxa"/>
              <w:left w:w="108" w:type="dxa"/>
              <w:bottom w:w="0" w:type="dxa"/>
              <w:right w:w="108" w:type="dxa"/>
            </w:tcMar>
            <w:vAlign w:val="center"/>
          </w:tcPr>
          <w:p w14:paraId="57F3C998">
            <w:pPr>
              <w:widowControl/>
              <w:ind w:firstLine="0" w:firstLineChars="0"/>
              <w:jc w:val="both"/>
              <w:rPr>
                <w:rFonts w:hint="eastAsia" w:ascii="宋体" w:hAnsi="宋体" w:eastAsia="宋体" w:cs="宋体"/>
                <w:szCs w:val="24"/>
              </w:rPr>
            </w:pPr>
            <w:r>
              <w:rPr>
                <w:rFonts w:hint="eastAsia" w:ascii="宋体" w:hAnsi="宋体" w:eastAsia="宋体" w:cs="宋体"/>
                <w:szCs w:val="24"/>
              </w:rPr>
              <w:t>开户行</w:t>
            </w:r>
          </w:p>
        </w:tc>
        <w:tc>
          <w:tcPr>
            <w:tcW w:w="3000" w:type="dxa"/>
            <w:shd w:val="clear" w:color="auto" w:fill="FFFFFF"/>
            <w:tcMar>
              <w:top w:w="0" w:type="dxa"/>
              <w:left w:w="108" w:type="dxa"/>
              <w:bottom w:w="0" w:type="dxa"/>
              <w:right w:w="108" w:type="dxa"/>
            </w:tcMar>
            <w:vAlign w:val="center"/>
          </w:tcPr>
          <w:p w14:paraId="700D5B9B">
            <w:pPr>
              <w:widowControl/>
              <w:ind w:firstLine="0" w:firstLineChars="0"/>
              <w:jc w:val="both"/>
              <w:rPr>
                <w:rFonts w:hint="eastAsia" w:ascii="宋体" w:hAnsi="宋体" w:eastAsia="宋体" w:cs="宋体"/>
                <w:spacing w:val="0"/>
                <w:kern w:val="0"/>
                <w:szCs w:val="24"/>
              </w:rPr>
            </w:pPr>
          </w:p>
        </w:tc>
      </w:tr>
      <w:tr w14:paraId="2730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0" w:hRule="atLeast"/>
          <w:jc w:val="center"/>
        </w:trPr>
        <w:tc>
          <w:tcPr>
            <w:tcW w:w="2085" w:type="dxa"/>
            <w:shd w:val="clear" w:color="auto" w:fill="FFFFFF"/>
            <w:tcMar>
              <w:top w:w="0" w:type="dxa"/>
              <w:left w:w="108" w:type="dxa"/>
              <w:bottom w:w="0" w:type="dxa"/>
              <w:right w:w="108" w:type="dxa"/>
            </w:tcMar>
            <w:vAlign w:val="center"/>
          </w:tcPr>
          <w:p w14:paraId="1D9F43B3">
            <w:pPr>
              <w:widowControl/>
              <w:ind w:firstLine="0" w:firstLineChars="0"/>
              <w:rPr>
                <w:rFonts w:hint="eastAsia" w:ascii="宋体" w:hAnsi="宋体" w:eastAsia="宋体" w:cs="宋体"/>
                <w:szCs w:val="24"/>
              </w:rPr>
            </w:pPr>
            <w:r>
              <w:rPr>
                <w:rFonts w:hint="eastAsia" w:ascii="宋体" w:hAnsi="宋体" w:eastAsia="宋体" w:cs="宋体"/>
                <w:szCs w:val="24"/>
              </w:rPr>
              <w:t>账号</w:t>
            </w:r>
          </w:p>
        </w:tc>
        <w:tc>
          <w:tcPr>
            <w:tcW w:w="2332" w:type="dxa"/>
            <w:shd w:val="clear" w:color="auto" w:fill="FFFFFF"/>
            <w:tcMar>
              <w:top w:w="0" w:type="dxa"/>
              <w:left w:w="108" w:type="dxa"/>
              <w:bottom w:w="0" w:type="dxa"/>
              <w:right w:w="108" w:type="dxa"/>
            </w:tcMar>
            <w:vAlign w:val="center"/>
          </w:tcPr>
          <w:p w14:paraId="4B266BDB">
            <w:pPr>
              <w:widowControl/>
              <w:ind w:firstLine="0" w:firstLineChars="0"/>
              <w:rPr>
                <w:rFonts w:hint="eastAsia" w:ascii="宋体" w:hAnsi="宋体" w:eastAsia="宋体" w:cs="宋体"/>
                <w:szCs w:val="24"/>
              </w:rPr>
            </w:pPr>
          </w:p>
        </w:tc>
        <w:tc>
          <w:tcPr>
            <w:tcW w:w="1423" w:type="dxa"/>
            <w:shd w:val="clear" w:color="auto" w:fill="FFFFFF"/>
            <w:tcMar>
              <w:top w:w="0" w:type="dxa"/>
              <w:left w:w="108" w:type="dxa"/>
              <w:bottom w:w="0" w:type="dxa"/>
              <w:right w:w="108" w:type="dxa"/>
            </w:tcMar>
            <w:vAlign w:val="center"/>
          </w:tcPr>
          <w:p w14:paraId="3313AC35">
            <w:pPr>
              <w:ind w:firstLine="0" w:firstLineChars="0"/>
              <w:jc w:val="both"/>
              <w:rPr>
                <w:rFonts w:hint="eastAsia" w:ascii="宋体" w:hAnsi="宋体" w:eastAsia="宋体" w:cs="宋体"/>
                <w:szCs w:val="24"/>
              </w:rPr>
            </w:pPr>
            <w:r>
              <w:rPr>
                <w:rFonts w:hint="eastAsia" w:ascii="宋体" w:hAnsi="宋体" w:eastAsia="宋体" w:cs="宋体"/>
                <w:szCs w:val="24"/>
              </w:rPr>
              <w:t>账号</w:t>
            </w:r>
          </w:p>
        </w:tc>
        <w:tc>
          <w:tcPr>
            <w:tcW w:w="3000" w:type="dxa"/>
            <w:shd w:val="clear" w:color="auto" w:fill="FFFFFF"/>
            <w:tcMar>
              <w:top w:w="0" w:type="dxa"/>
              <w:left w:w="108" w:type="dxa"/>
              <w:bottom w:w="0" w:type="dxa"/>
              <w:right w:w="108" w:type="dxa"/>
            </w:tcMar>
            <w:vAlign w:val="center"/>
          </w:tcPr>
          <w:p w14:paraId="6A2CEC36">
            <w:pPr>
              <w:ind w:firstLine="0" w:firstLineChars="0"/>
              <w:rPr>
                <w:rFonts w:hint="eastAsia" w:ascii="宋体" w:hAnsi="宋体" w:eastAsia="宋体" w:cs="宋体"/>
                <w:spacing w:val="0"/>
                <w:kern w:val="0"/>
                <w:szCs w:val="24"/>
              </w:rPr>
            </w:pPr>
          </w:p>
        </w:tc>
      </w:tr>
    </w:tbl>
    <w:p w14:paraId="203FA038">
      <w:pPr>
        <w:rPr>
          <w:rFonts w:hint="eastAsia" w:ascii="宋体" w:hAnsi="宋体" w:eastAsia="宋体" w:cs="宋体"/>
          <w:szCs w:val="24"/>
        </w:rPr>
      </w:pPr>
    </w:p>
    <w:p w14:paraId="70EA208D">
      <w:pPr>
        <w:jc w:val="center"/>
        <w:rPr>
          <w:rFonts w:hint="eastAsia" w:ascii="宋体" w:hAnsi="宋体" w:eastAsia="宋体" w:cs="宋体"/>
          <w:b/>
          <w:bCs/>
          <w:sz w:val="24"/>
          <w:szCs w:val="24"/>
        </w:rPr>
      </w:pPr>
      <w:r>
        <w:rPr>
          <w:rFonts w:hint="eastAsia" w:ascii="宋体" w:hAnsi="宋体" w:eastAsia="宋体" w:cs="宋体"/>
          <w:b/>
          <w:bCs/>
          <w:sz w:val="24"/>
          <w:szCs w:val="24"/>
        </w:rPr>
        <w:t>安全合约</w:t>
      </w:r>
    </w:p>
    <w:p w14:paraId="302C30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w:t>
      </w:r>
      <w:r>
        <w:rPr>
          <w:rFonts w:hint="eastAsia" w:ascii="宋体" w:hAnsi="宋体" w:eastAsia="宋体" w:cs="宋体"/>
          <w:sz w:val="24"/>
          <w:szCs w:val="24"/>
          <w:lang w:val="en-US" w:eastAsia="zh-CN"/>
        </w:rPr>
        <w:t>XX有限公司</w:t>
      </w:r>
    </w:p>
    <w:p w14:paraId="573436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乙方：</w:t>
      </w:r>
      <w:r>
        <w:rPr>
          <w:rFonts w:hint="eastAsia" w:ascii="宋体" w:hAnsi="宋体" w:eastAsia="宋体" w:cs="宋体"/>
          <w:sz w:val="24"/>
          <w:szCs w:val="24"/>
          <w:lang w:val="en-US" w:eastAsia="zh-CN"/>
        </w:rPr>
        <w:t>XX有限公司</w:t>
      </w:r>
    </w:p>
    <w:p w14:paraId="231D8A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甲方将</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一般工业</w:t>
      </w:r>
      <w:r>
        <w:rPr>
          <w:rFonts w:hint="eastAsia" w:ascii="宋体" w:hAnsi="宋体" w:eastAsia="宋体" w:cs="宋体"/>
          <w:sz w:val="24"/>
          <w:szCs w:val="24"/>
          <w:u w:val="single"/>
          <w:lang w:val="en-US" w:eastAsia="zh-CN"/>
        </w:rPr>
        <w:t>固体废物</w:t>
      </w:r>
      <w:r>
        <w:rPr>
          <w:rFonts w:hint="eastAsia" w:ascii="宋体" w:hAnsi="宋体" w:eastAsia="宋体" w:cs="宋体"/>
          <w:sz w:val="24"/>
          <w:szCs w:val="24"/>
          <w:u w:val="single"/>
        </w:rPr>
        <w:t xml:space="preserve">   </w:t>
      </w:r>
      <w:r>
        <w:rPr>
          <w:rFonts w:hint="eastAsia" w:ascii="宋体" w:hAnsi="宋体" w:eastAsia="宋体" w:cs="宋体"/>
          <w:sz w:val="24"/>
          <w:szCs w:val="24"/>
        </w:rPr>
        <w:t>发包给乙方进行组织实施，为加强道路运输安全管理，强化企业安全生产主体责任，防止和减少安全事故，保障人民群众生命和财产安全，有效促进双方全面履行运输经营合同，维护双方的合法权益，依据《中华人民共和国安全生产法》、《中华人民共和道路交通安全法》及其相关交通运输安全法律、行政法规和规章，及甲方公司相关规章制度，在平等、自愿、公平和诚实信用的原则下，双方就运输安全事项协商一致，双方达成如下协议；</w:t>
      </w:r>
    </w:p>
    <w:p w14:paraId="336721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一、乙方安全职责</w:t>
      </w:r>
    </w:p>
    <w:p w14:paraId="43D6FE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1、乙方向甲方作出以下陈述与保证：</w:t>
      </w:r>
    </w:p>
    <w:p w14:paraId="0EE70F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乙方（及其管理与运输人员）已依法取得从事该运输项目所必须的一切资质证书，并在其资质等级许可的业务范围内承揽本运输项目。</w:t>
      </w:r>
    </w:p>
    <w:p w14:paraId="3B4170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乙方不会超越其企业资质等级许可的业务范围承揽本运输项目。</w:t>
      </w:r>
    </w:p>
    <w:p w14:paraId="301ED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乙方并没有以任何形式允许其他单位或者个人使用乙方的资质证书、营业执照，以乙方的名义承揽甲方的运输项目。</w:t>
      </w:r>
    </w:p>
    <w:p w14:paraId="1F65FA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运输项目承包合同规定或在甲方书面许可的情况下乙方将承包运输项目中的部分运输业务发包给其他分包单位时，乙方须对该分包单位所具有的相应资质条件进行全面审核并确认该分包单位的资质符合法律法规，否则乙方对该分包单位的一切行为承担连带责任。</w:t>
      </w:r>
    </w:p>
    <w:p w14:paraId="43A7BA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应建立本运输项目所必须的安全操作规程，岗位安全操作技能及应急管理等安全管理制度。乙方须对运输作业人员进行安全生产教育培训，并接受甲方的安全生产业务培训与指导，保证运输项目作业人员具备必要的安全生产知识，熟悉有关安全生产管理制度和安全操作规程，掌握本岗位的安全操作技能，经考试合格方可上岗，并督促运输项目作业人员认真遵守。</w:t>
      </w:r>
    </w:p>
    <w:p w14:paraId="6A5181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2、乙方应当设立安全管理人员，配备有专业知识、技能的人员并明确责任，建立、建全安全规章制度，为其雇佣的从业人员提供安全法规知识、安全规章制度、安全操作规程和安全操作技能教育和培训。</w:t>
      </w:r>
    </w:p>
    <w:p w14:paraId="60C9CC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3、乙方应当接受甲方的安全管理监督，遵守甲方的安全规章制度，并按时参加甲方提供的安全法规知识、安全规章制度、安全操作规程等的教育。</w:t>
      </w:r>
    </w:p>
    <w:p w14:paraId="20601B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4、乙方拟雇佣车辆的驾驶员，由乙方审查其是否持有与拟驾车型相匹配的有效驾驶证、操作证或资格证的原件，是否达到拟驾车型的驾驶年限。由乙方保管其雇佣车辆驾驶员提交的身份证、驾驶证、操作证、资格证等原件。</w:t>
      </w:r>
    </w:p>
    <w:p w14:paraId="62F406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5、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14:paraId="067EA3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6、乙方按时参加甲方提供的安全运输事项、知识、制度、操作规程、操作技能等的培训教育。</w:t>
      </w:r>
    </w:p>
    <w:p w14:paraId="4545A1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7、乙方因承运甲方业务受到交通违章及行政罚款的，由乙方自行负责。</w:t>
      </w:r>
    </w:p>
    <w:p w14:paraId="66FFA0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8、乙方雇佣车辆及驾驶人员有下列情形之一的，甲方有权通知乙方让其强行解雇车辆或人员。</w:t>
      </w:r>
    </w:p>
    <w:p w14:paraId="14B0B0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（1）、运输车辆不是公路运输正规车辆，雇请非法营运“黑车”；</w:t>
      </w:r>
    </w:p>
    <w:p w14:paraId="3B6614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（2）、不服甲方管理人员的管理，在厂内运输过程中所有的安全防护及安全标志，没有甲方许可就随意拆除的；</w:t>
      </w:r>
    </w:p>
    <w:p w14:paraId="2AE6EB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（3）、运输过程中，不严格遵守安全规章制度，如违章作业、违章蛮干，不听从甲方及装卸地现场管理人员指挥的；</w:t>
      </w:r>
    </w:p>
    <w:p w14:paraId="4D73F2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（4）、运输车辆已达到报废年限的；</w:t>
      </w:r>
    </w:p>
    <w:p w14:paraId="060E4B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（5）、车辆、驾驶员等未取得合法证照、资质的；</w:t>
      </w:r>
    </w:p>
    <w:p w14:paraId="43EF9D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（6）、不按照甲方指定的工作进度、作业时间、工作面、运输起止地和运输数量完成各项运输任务的。</w:t>
      </w:r>
    </w:p>
    <w:p w14:paraId="1629A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（7）、驾驶人在生产现场不按规定正确穿戴劳保用品的，驾驶人员饮酒、吸毒的。</w:t>
      </w:r>
    </w:p>
    <w:p w14:paraId="0325E2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（8）、驾驶人发生过违背公司利益被解雇及其他原因离开工作场所未满一年以上的。</w:t>
      </w:r>
    </w:p>
    <w:p w14:paraId="6BE6D5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9、乙方在履行合同过程中，必须确保运输安全，运输车辆如发生各类人身、财产安全事故，均由乙方自行负责。</w:t>
      </w:r>
    </w:p>
    <w:p w14:paraId="19641D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10、运输过程中，乙方运输车辆必须服从甲方的统一管理、调度和指挥，严格遵守厂区交通规则，积极维护厂区交通秩序，保证厂区道路的畅通和运输安全，不得乱停、乱靠、乱装、乱卸，不得争道抢行，不得超速超载。</w:t>
      </w:r>
    </w:p>
    <w:p w14:paraId="46BB37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11、乙方运输车辆在运输作业中造成周边环境扬尘污染、路面污染或噪声污染、超限超载，被有关部门处以行政罚款的，由乙方承担违规处罚费用及相应责任。如因此给甲方造成损失的，甲方有权向乙方追偿，追偿时可从乙方的运费或安全风险保证金中扣留支付。</w:t>
      </w:r>
    </w:p>
    <w:p w14:paraId="4A9A0E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12、乙方对自己提供的运输车辆应当具有合法的所有权或经营权，车辆已取得国家道路运输的许可权，并确保车辆性能符合安全技术标准、防止带病上路运行，已依照国家法律政策规定购齐有关车辆保险。否则，甲方有权单方通知乙方提前解除本合同，乙方所交安全风险保证金不得要求返还。</w:t>
      </w:r>
    </w:p>
    <w:p w14:paraId="30D052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13、乙方在履行合同过程中，因安全管理工作不当，发生各类人身、财产安全事故，造成较大损失及社会影响的，取消责任车辆乃至乙方在公司范围内的业务资格。</w:t>
      </w:r>
    </w:p>
    <w:p w14:paraId="4B73DE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14、乙方应按有关规定办理进入甲方公司作业等有关手续后方能进行作业。</w:t>
      </w:r>
    </w:p>
    <w:p w14:paraId="07853D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15、乙方安排运输项目负责人</w:t>
      </w:r>
      <w:r>
        <w:rPr>
          <w:rFonts w:hint="eastAsia" w:ascii="宋体" w:hAnsi="宋体" w:eastAsia="宋体" w:cs="宋体"/>
          <w:sz w:val="24"/>
          <w:szCs w:val="24"/>
          <w:u w:val="single"/>
        </w:rPr>
        <w:t xml:space="preserve">           </w:t>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负责对整个作业进行全过程的安全监控，并按照甲方安全管理的要求，配备专职或兼职安全管理人员协助运输项目负责人负责对整个项目作业进行全过程的安全监控，与甲方存在交叉作业时，在进入甲方工作区域前对计划工作的内容及环境等进行安全现场评估，对存在安全隐患的工作现场必须进行整改或做好防范措施后方可作业。</w:t>
      </w:r>
    </w:p>
    <w:p w14:paraId="34BC470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乙方运输项目负责人或安排专职或兼职安全管理人员负责检查、督促和落实运输项目作业过程中的各项安全措施，参照甲方安全管理制度识别项目作业全过程存在危险源，并制订及落实危险源的安全控制措施。对项目作业全过程的各项安全措施、作业现场、作业人员行为进行检查，及时制止和纠正作业过程的违章危险作业。运输项目实施过程中，存在较大安全风险时，必须安排专职安全管理人员全程跟进，确保安全措施得以有实施。</w:t>
      </w:r>
    </w:p>
    <w:p w14:paraId="71F14C4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16、运输项目实施过程中，存在较大安全风险时，应制订安全风险的安全管理方案，并书面向甲方申请，请求甲方安全管理人员协助现场监督。</w:t>
      </w:r>
    </w:p>
    <w:p w14:paraId="7A660DB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17、运输项目承包单位应依法为作业人员购买工伤保险、高危行业安全生产责任保险。</w:t>
      </w:r>
      <w:r>
        <w:rPr>
          <w:rFonts w:hint="eastAsia" w:ascii="宋体" w:hAnsi="宋体" w:eastAsia="宋体" w:cs="宋体"/>
          <w:color w:val="auto"/>
          <w:sz w:val="24"/>
          <w:szCs w:val="24"/>
          <w:lang w:val="en-US" w:eastAsia="zh-CN"/>
        </w:rPr>
        <w:t>其中安全生产责任险要求：第一，对作业</w:t>
      </w:r>
      <w:r>
        <w:rPr>
          <w:rFonts w:hint="eastAsia" w:ascii="宋体" w:hAnsi="宋体" w:eastAsia="宋体" w:cs="宋体"/>
          <w:color w:val="auto"/>
          <w:sz w:val="24"/>
          <w:szCs w:val="24"/>
        </w:rPr>
        <w:t>人员每人伤亡责任限额不低于</w:t>
      </w:r>
      <w:r>
        <w:rPr>
          <w:rFonts w:hint="eastAsia" w:ascii="宋体" w:hAnsi="宋体" w:eastAsia="宋体" w:cs="宋体"/>
          <w:color w:val="auto"/>
          <w:sz w:val="24"/>
          <w:szCs w:val="24"/>
          <w:lang w:val="en-US" w:eastAsia="zh-CN"/>
        </w:rPr>
        <w:t>107</w:t>
      </w:r>
      <w:r>
        <w:rPr>
          <w:rFonts w:hint="eastAsia" w:ascii="宋体" w:hAnsi="宋体" w:eastAsia="宋体" w:cs="宋体"/>
          <w:color w:val="auto"/>
          <w:sz w:val="24"/>
          <w:szCs w:val="24"/>
        </w:rPr>
        <w:t>万元的意外险</w:t>
      </w:r>
      <w:r>
        <w:rPr>
          <w:rFonts w:hint="eastAsia" w:ascii="宋体" w:hAnsi="宋体" w:eastAsia="宋体" w:cs="宋体"/>
          <w:color w:val="auto"/>
          <w:sz w:val="24"/>
          <w:szCs w:val="24"/>
          <w:lang w:eastAsia="zh-CN"/>
        </w:rPr>
        <w:t>，每次事故责任限额不低于300万元，</w:t>
      </w:r>
      <w:r>
        <w:rPr>
          <w:rFonts w:hint="eastAsia" w:ascii="宋体" w:hAnsi="宋体" w:eastAsia="宋体" w:cs="宋体"/>
          <w:color w:val="auto"/>
          <w:sz w:val="24"/>
          <w:szCs w:val="24"/>
          <w:lang w:val="en-US" w:eastAsia="zh-CN"/>
        </w:rPr>
        <w:t>第二，</w:t>
      </w:r>
      <w:r>
        <w:rPr>
          <w:rFonts w:hint="eastAsia" w:ascii="宋体" w:hAnsi="宋体" w:eastAsia="宋体" w:cs="宋体"/>
          <w:color w:val="auto"/>
          <w:sz w:val="24"/>
          <w:szCs w:val="24"/>
          <w:lang w:eastAsia="zh-CN"/>
        </w:rPr>
        <w:t>投保场所地址（承</w:t>
      </w:r>
      <w:r>
        <w:rPr>
          <w:rFonts w:hint="eastAsia" w:ascii="宋体" w:hAnsi="宋体" w:eastAsia="宋体" w:cs="宋体"/>
          <w:color w:val="auto"/>
          <w:sz w:val="24"/>
          <w:szCs w:val="24"/>
          <w:lang w:val="en-US" w:eastAsia="zh-CN"/>
        </w:rPr>
        <w:t>保</w:t>
      </w:r>
      <w:r>
        <w:rPr>
          <w:rFonts w:hint="eastAsia" w:ascii="宋体" w:hAnsi="宋体" w:eastAsia="宋体" w:cs="宋体"/>
          <w:color w:val="auto"/>
          <w:sz w:val="24"/>
          <w:szCs w:val="24"/>
          <w:lang w:eastAsia="zh-CN"/>
        </w:rPr>
        <w:t>区域、被保险人生产/仓储/经营/销售地址）必须为</w:t>
      </w:r>
      <w:r>
        <w:rPr>
          <w:rFonts w:hint="eastAsia" w:ascii="宋体" w:hAnsi="宋体" w:eastAsia="宋体" w:cs="宋体"/>
          <w:color w:val="auto"/>
          <w:sz w:val="24"/>
          <w:szCs w:val="24"/>
          <w:lang w:val="en-US" w:eastAsia="zh-CN"/>
        </w:rPr>
        <w:t>我司地址，第三，不得有排除危险性作业导致的生产安全事故承保的特别约定条款。保</w:t>
      </w:r>
      <w:r>
        <w:rPr>
          <w:rFonts w:hint="eastAsia" w:ascii="宋体" w:hAnsi="宋体" w:eastAsia="宋体" w:cs="宋体"/>
          <w:color w:val="auto"/>
          <w:sz w:val="24"/>
          <w:szCs w:val="24"/>
        </w:rPr>
        <w:t>险资料提交给甲方备案。</w:t>
      </w:r>
    </w:p>
    <w:p w14:paraId="4A5B535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sz w:val="24"/>
          <w:szCs w:val="24"/>
        </w:rPr>
        <w:t>18、乙方应配合、接受甲方的监督管理，对甲方在检查中发现的事故隐患提出整改意见，</w:t>
      </w:r>
      <w:r>
        <w:rPr>
          <w:rFonts w:hint="eastAsia" w:ascii="宋体" w:hAnsi="宋体" w:eastAsia="宋体" w:cs="宋体"/>
          <w:color w:val="auto"/>
          <w:sz w:val="24"/>
          <w:szCs w:val="24"/>
        </w:rPr>
        <w:t>乙方应按时落实整改。</w:t>
      </w:r>
    </w:p>
    <w:p w14:paraId="072FF1B1">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二、甲方安全职责</w:t>
      </w:r>
    </w:p>
    <w:p w14:paraId="5DE2DAA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甲方应以发包方独立法人单位名义进行，严禁以某一部门的名义进行发包。发包方应明确发包工程归口管理部门，统一对发包工程进行管理。发包方要建立完善承包商安全管理制度，明确有关职能部门的管理责任。要对承包商进行资质审查，选择具备相应资质、安全生产条件，安全业绩好的企业作为承包商，要对进入本单位的承包商人员进行全员安全教育。甲方归口管理部门依据甲方相关方管理制度（或者根据工作特点和乙方制定更严格的管理要求）行使监督管辖权，向乙方进行项目安全技术与甲方管理要求的安全交底，确保承包商熟悉了解甲方的各项规定，并遵守企业规章制度和相关法律法规要求；同时也保证相关方的合法权利，做好乙方和公司的沟通衔接工作。</w:t>
      </w:r>
    </w:p>
    <w:p w14:paraId="3A58DF8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应及时收集</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的信息，建立安全表现评价准则，以促进其改进管理。对不能履行安全职责，甚至发生生产安全事故的承包商，要予以相应考核直至清退。</w:t>
      </w:r>
    </w:p>
    <w:p w14:paraId="2C2DB5B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甲方应为乙方提供必要的作业场地的安全辅助设施。</w:t>
      </w:r>
    </w:p>
    <w:p w14:paraId="4EB38A4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有权对乙方作业过程中的安全状况进行检查，有权对检查中发现的违章行为、安全隐患提出整改意见及按甲方内部规章制度对乙方的违章操作等行为进行处罚。有权对乙方拟雇佣车辆的驾驶员的健康状况、持有的相关证件的原件、是否与其驾车型相匹配及是否达到所驾车型的驾驶年限，进行监督及抽查。</w:t>
      </w:r>
    </w:p>
    <w:p w14:paraId="51C3801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乙方不按要求对作业过程中的事故进行整改或严重违反甲方有关安全管理制度，甲方有权责令乙方暂停运输项目，如乙方被甲方安全管理人员责令暂停运输项目二次以上（含二次），甲方有权终止合同，由此造成的损失全部由乙方承担，甲方不负任何赔偿责任。</w:t>
      </w:r>
    </w:p>
    <w:p w14:paraId="5B53388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运输项目实施过程中，收到乙方申请运输项目某时期存在较大安全风险时，请求安全管理人员现场监督时，甲方应当安排专职安全管理人员全程跟进，督促乙方安全措施的落实。</w:t>
      </w:r>
    </w:p>
    <w:p w14:paraId="75BD71F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1504315</wp:posOffset>
                </wp:positionH>
                <wp:positionV relativeFrom="paragraph">
                  <wp:posOffset>304800</wp:posOffset>
                </wp:positionV>
                <wp:extent cx="98107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9810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8.45pt;margin-top:24pt;height:0pt;width:77.25pt;z-index:251659264;mso-width-relative:page;mso-height-relative:page;" filled="f" stroked="t" coordsize="21600,21600" o:gfxdata="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vAbMm1gAAAAkBAAAPAAAAAAAAAAEAIAAAACIAAABkcnMvZG93bnJldi54bWxQSwECFAAU&#10;AAAACACHTuJAwXM3lvMBAADjAwAADgAAAAAAAAABACAAAAAlAQAAZHJzL2Uyb0RvYy54bWxQSwUG&#10;AAAAAAYABgBZAQAAigUAAAAA&#10;">
                <v:fill on="f" focussize="0,0"/>
                <v:stroke color="#000000" joinstyle="round"/>
                <v:imagedata o:title=""/>
                <o:lock v:ext="edit" aspectratio="f"/>
              </v:line>
            </w:pict>
          </mc:Fallback>
        </mc:AlternateContent>
      </w:r>
      <w:r>
        <w:rPr>
          <w:rFonts w:hint="eastAsia" w:ascii="宋体" w:hAnsi="宋体" w:eastAsia="宋体" w:cs="宋体"/>
          <w:color w:val="auto"/>
          <w:sz w:val="24"/>
          <w:szCs w:val="24"/>
        </w:rPr>
        <w:t xml:space="preserve">甲方有权指定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）对整个运输项目过程进行监督和指导，并配合乙方做好安全工作。</w:t>
      </w:r>
    </w:p>
    <w:p w14:paraId="2C5CA3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三、违约责任</w:t>
      </w:r>
    </w:p>
    <w:p w14:paraId="738718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1、由于乙方原因导致甲方厂区内甲方员工或者其他人员的伤害，或者造成其他财产损失，乙方承担全部赔偿责任。</w:t>
      </w:r>
    </w:p>
    <w:p w14:paraId="080D1B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2、乙方在甲方公司工作期间，因乙方的原因导致发生安全事故(不论造成是乙方本身还 是甲方公司的损失)时，乙方除需要对承担事故损失外，还另外对乙方按照《相关方安全管理制度》进行处罚。</w:t>
      </w:r>
    </w:p>
    <w:p w14:paraId="3D0EF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3、对因该项承揽项目不符合规定的质量标准造成的损失，或乙方有前款规定的违法行为 的，对因转包项目或者违法分包的项目不符合规定的质量标准造成的损失，应承担一切法律责任和经济责任，并赔偿对甲方造成的一切损失。</w:t>
      </w:r>
    </w:p>
    <w:p w14:paraId="001065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4、若乙方违法转包、违法分包被甲方识别时，甲方可单方面提出终止合同，所产生的所有损失，乙方全部承担，并对进行经济处罚5万元。</w:t>
      </w:r>
    </w:p>
    <w:p w14:paraId="311728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5、乙方有下列情形之一，导致相关损失赔偿，或者被行政管理部门追究的，应承担一切法律责任和经济责任，并赔偿对甲方造成的一切损失；</w:t>
      </w:r>
    </w:p>
    <w:p w14:paraId="57D6B7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(1)将项目转包任何第三方，或者违反规定将项目肢解发包的，超越其资质等级承揽本项目的，未取得资质证书承揽本项目的；</w:t>
      </w:r>
    </w:p>
    <w:p w14:paraId="053ED7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(2)转让、出借资质证书或者以其他方式允许他人以其乙方的名义承揽甲方项目的；</w:t>
      </w:r>
    </w:p>
    <w:p w14:paraId="11116C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(3)将承包的项目转包的，或者违反本协议规定进行分包的；</w:t>
      </w:r>
    </w:p>
    <w:p w14:paraId="47423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四、安全协议为本合同副本协议，本协议一式三份，具同等法律效力，甲方存两份(项目主管部门、</w:t>
      </w:r>
      <w:r>
        <w:rPr>
          <w:rFonts w:hint="eastAsia" w:ascii="宋体" w:hAnsi="宋体" w:eastAsia="宋体" w:cs="宋体"/>
          <w:color w:val="auto"/>
          <w:sz w:val="24"/>
          <w:szCs w:val="24"/>
          <w:lang w:eastAsia="zh-CN"/>
        </w:rPr>
        <w:t>安环部</w:t>
      </w:r>
      <w:r>
        <w:rPr>
          <w:rFonts w:hint="eastAsia" w:ascii="宋体" w:hAnsi="宋体" w:eastAsia="宋体" w:cs="宋体"/>
          <w:color w:val="auto"/>
          <w:sz w:val="24"/>
          <w:szCs w:val="24"/>
        </w:rPr>
        <w:t>各存一份)，乙方存一份。</w:t>
      </w:r>
    </w:p>
    <w:p w14:paraId="6B4FD8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5408" behindDoc="0" locked="0" layoutInCell="1" allowOverlap="1">
                <wp:simplePos x="0" y="0"/>
                <wp:positionH relativeFrom="column">
                  <wp:posOffset>4675505</wp:posOffset>
                </wp:positionH>
                <wp:positionV relativeFrom="paragraph">
                  <wp:posOffset>320040</wp:posOffset>
                </wp:positionV>
                <wp:extent cx="19621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19621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8.15pt;margin-top:25.2pt;height:0pt;width:15.45pt;z-index:251665408;mso-width-relative:page;mso-height-relative:page;" filled="f" stroked="t" coordsize="21600,21600" o:gfxdata="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nX9HnXAAAACQEAAA8AAAAAAAAAAQAgAAAAIgAAAGRycy9kb3ducmV2LnhtbFBLAQIU&#10;ABQAAAAIAIdO4kDSli1z9AEAAOMDAAAOAAAAAAAAAAEAIAAAACYBAABkcnMvZTJvRG9jLnhtbFBL&#10;BQYAAAAABgAGAFkBAACMBQAAAAA=&#10;">
                <v:fill on="f" focussize="0,0"/>
                <v:stroke color="#000000" joinstyle="round"/>
                <v:imagedata o:title=""/>
                <o:lock v:ext="edit" aspectratio="f"/>
              </v:line>
            </w:pict>
          </mc:Fallback>
        </mc:AlternateContent>
      </w:r>
      <w:r>
        <w:rPr>
          <w:rFonts w:hint="eastAsia"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3411855</wp:posOffset>
                </wp:positionH>
                <wp:positionV relativeFrom="paragraph">
                  <wp:posOffset>320040</wp:posOffset>
                </wp:positionV>
                <wp:extent cx="58864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8864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8.65pt;margin-top:25.2pt;height:0pt;width:46.35pt;z-index:251663360;mso-width-relative:page;mso-height-relative:page;" filled="f" stroked="t" coordsize="21600,21600" o:gfxdata="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3SI2dYAAAAJAQAADwAAAAAAAAABACAAAAAiAAAAZHJzL2Rvd25yZXYueG1sUEsBAhQA&#10;FAAAAAgAh07iQJf/Lsj0AQAA4wMAAA4AAAAAAAAAAQAgAAAAJQ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2496185</wp:posOffset>
                </wp:positionH>
                <wp:positionV relativeFrom="paragraph">
                  <wp:posOffset>320040</wp:posOffset>
                </wp:positionV>
                <wp:extent cx="26162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2616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6.55pt;margin-top:25.2pt;height:0pt;width:20.6pt;z-index:251661312;mso-width-relative:page;mso-height-relative:page;" filled="f" stroked="t" coordsize="21600,21600" o:gfxdata="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gasu41gAAAAkBAAAPAAAAAAAAAAEAIAAAACIAAABkcnMvZG93bnJldi54bWxQSwECFAAU&#10;AAAACACHTuJAaKsL4vMBAADjAwAADgAAAAAAAAABACAAAAAlAQAAZHJzL2Uyb0RvYy54bWxQSwUG&#10;AAAAAAYABgBZAQAAigUAAAAA&#10;">
                <v:fill on="f" focussize="0,0"/>
                <v:stroke color="#000000" joinstyle="round"/>
                <v:imagedata o:title=""/>
                <o:lock v:ext="edit" aspectratio="f"/>
              </v:line>
            </w:pict>
          </mc:Fallback>
        </mc:AlternateContent>
      </w: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2969895</wp:posOffset>
                </wp:positionH>
                <wp:positionV relativeFrom="paragraph">
                  <wp:posOffset>320040</wp:posOffset>
                </wp:positionV>
                <wp:extent cx="19621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19621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85pt;margin-top:25.2pt;height:0pt;width:15.45pt;z-index:251662336;mso-width-relative:page;mso-height-relative:page;" filled="f" stroked="t" coordsize="21600,21600" o:gfxdata="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aSvi2AAAAAkBAAAPAAAAAAAAAAEAIAAAACIAAABkcnMvZG93bnJldi54bWxQSwEC&#10;FAAUAAAACACHTuJAUI4OQfQBAADjAwAADgAAAAAAAAABACAAAAAnAQAAZHJzL2Uyb0RvYy54bWxQ&#10;SwUGAAAAAAYABgBZAQAAjQUAAAAA&#10;">
                <v:fill on="f" focussize="0,0"/>
                <v:stroke color="#000000" joinstyle="round"/>
                <v:imagedata o:title=""/>
                <o:lock v:ext="edit" aspectratio="f"/>
              </v:line>
            </w:pict>
          </mc:Fallback>
        </mc:AlternateContent>
      </w:r>
      <w:r>
        <w:rPr>
          <w:rFonts w:hint="eastAsia" w:ascii="宋体" w:hAnsi="宋体" w:eastAsia="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4120515</wp:posOffset>
                </wp:positionH>
                <wp:positionV relativeFrom="paragraph">
                  <wp:posOffset>320040</wp:posOffset>
                </wp:positionV>
                <wp:extent cx="26162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2616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4.45pt;margin-top:25.2pt;height:0pt;width:20.6pt;z-index:251664384;mso-width-relative:page;mso-height-relative:page;" filled="f" stroked="t" coordsize="21600,21600" o:gfxdata="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vw197XAAAACQEAAA8AAAAAAAAAAQAgAAAAIgAAAGRycy9kb3ducmV2LnhtbFBLAQIU&#10;ABQAAAAIAIdO4kDicTlM9AEAAOUDAAAOAAAAAAAAAAEAIAAAACYBAABkcnMvZTJvRG9jLnhtbFBL&#10;BQYAAAAABgAGAFkBAACMBQAAAAA=&#10;">
                <v:fill on="f" focussize="0,0"/>
                <v:stroke color="#000000" joinstyle="round"/>
                <v:imagedata o:title=""/>
                <o:lock v:ext="edit" aspectratio="f"/>
              </v:line>
            </w:pict>
          </mc:Fallback>
        </mc:AlternateContent>
      </w: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1765935</wp:posOffset>
                </wp:positionH>
                <wp:positionV relativeFrom="paragraph">
                  <wp:posOffset>320040</wp:posOffset>
                </wp:positionV>
                <wp:extent cx="523240"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5232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9.05pt;margin-top:25.2pt;height:0pt;width:41.2pt;z-index:251660288;mso-width-relative:page;mso-height-relative:page;" filled="f" stroked="t" coordsize="21600,21600" o:gfxdata="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h6MFrXAAAACQEAAA8AAAAAAAAAAQAgAAAAIgAAAGRycy9kb3ducmV2LnhtbFBLAQIU&#10;ABQAAAAIAIdO4kAW+Bt99AEAAOUDAAAOAAAAAAAAAAEAIAAAACYBAABkcnMvZTJvRG9jLnhtbFBL&#10;BQYAAAAABgAGAFkBAACMBQAAAAA=&#10;">
                <v:fill on="f" focussize="0,0"/>
                <v:stroke color="#000000" joinstyle="round"/>
                <v:imagedata o:title=""/>
                <o:lock v:ext="edit" aspectratio="f"/>
              </v:line>
            </w:pict>
          </mc:Fallback>
        </mc:AlternateContent>
      </w:r>
      <w:r>
        <w:rPr>
          <w:rFonts w:hint="eastAsia" w:ascii="宋体" w:hAnsi="宋体" w:eastAsia="宋体" w:cs="宋体"/>
          <w:sz w:val="24"/>
          <w:szCs w:val="24"/>
        </w:rPr>
        <w:t xml:space="preserve">五、本协议有效期自   </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5</w:t>
      </w:r>
      <w:r>
        <w:rPr>
          <w:rFonts w:hint="eastAsia" w:ascii="宋体" w:hAnsi="宋体" w:eastAsia="宋体" w:cs="宋体"/>
          <w:sz w:val="24"/>
          <w:szCs w:val="24"/>
        </w:rPr>
        <w:t xml:space="preserve">年 </w:t>
      </w:r>
      <w:r>
        <w:rPr>
          <w:rFonts w:hint="eastAsia" w:ascii="宋体" w:hAnsi="宋体" w:cs="宋体"/>
          <w:sz w:val="24"/>
          <w:szCs w:val="24"/>
          <w:lang w:val="en-US" w:eastAsia="zh-CN"/>
        </w:rPr>
        <w:t>X</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X</w:t>
      </w:r>
      <w:r>
        <w:rPr>
          <w:rFonts w:hint="eastAsia" w:ascii="宋体" w:hAnsi="宋体" w:eastAsia="宋体" w:cs="宋体"/>
          <w:sz w:val="24"/>
          <w:szCs w:val="24"/>
        </w:rPr>
        <w:t xml:space="preserve">日至  </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6</w:t>
      </w:r>
      <w:r>
        <w:rPr>
          <w:rFonts w:hint="eastAsia" w:ascii="宋体" w:hAnsi="宋体" w:eastAsia="宋体" w:cs="宋体"/>
          <w:sz w:val="24"/>
          <w:szCs w:val="24"/>
        </w:rPr>
        <w:t xml:space="preserve">年 </w:t>
      </w:r>
      <w:r>
        <w:rPr>
          <w:rFonts w:hint="eastAsia" w:ascii="宋体" w:hAnsi="宋体" w:cs="宋体"/>
          <w:sz w:val="24"/>
          <w:szCs w:val="24"/>
          <w:lang w:val="en-US" w:eastAsia="zh-CN"/>
        </w:rPr>
        <w:t>X</w:t>
      </w:r>
      <w:r>
        <w:rPr>
          <w:rFonts w:hint="eastAsia" w:ascii="宋体" w:hAnsi="宋体" w:eastAsia="宋体" w:cs="宋体"/>
          <w:sz w:val="24"/>
          <w:szCs w:val="24"/>
        </w:rPr>
        <w:t xml:space="preserve">月 </w:t>
      </w:r>
      <w:r>
        <w:rPr>
          <w:rFonts w:hint="eastAsia" w:ascii="宋体" w:hAnsi="宋体" w:cs="宋体"/>
          <w:sz w:val="24"/>
          <w:szCs w:val="24"/>
          <w:lang w:val="en-US" w:eastAsia="zh-CN"/>
        </w:rPr>
        <w:t>X</w:t>
      </w:r>
      <w:r>
        <w:rPr>
          <w:rFonts w:hint="eastAsia" w:ascii="宋体" w:hAnsi="宋体" w:eastAsia="宋体" w:cs="宋体"/>
          <w:sz w:val="24"/>
          <w:szCs w:val="24"/>
        </w:rPr>
        <w:t>日止。</w:t>
      </w:r>
    </w:p>
    <w:p w14:paraId="423007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六、本协议经双方签字盖章后生效。</w:t>
      </w:r>
    </w:p>
    <w:p w14:paraId="082AC7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0B4899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甲方：                                   乙方： </w:t>
      </w:r>
    </w:p>
    <w:p w14:paraId="58005FBA">
      <w:pPr>
        <w:keepNext w:val="0"/>
        <w:keepLines w:val="0"/>
        <w:pageBreakBefore w:val="0"/>
        <w:widowControl w:val="0"/>
        <w:kinsoku/>
        <w:wordWrap/>
        <w:overflowPunct/>
        <w:topLinePunct w:val="0"/>
        <w:autoSpaceDE/>
        <w:autoSpaceDN/>
        <w:bidi w:val="0"/>
        <w:adjustRightInd/>
        <w:snapToGrid/>
        <w:spacing w:line="360" w:lineRule="auto"/>
        <w:ind w:left="6720" w:right="-68" w:hanging="6720" w:hangingChars="28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4E38D8F0">
      <w:pPr>
        <w:keepNext w:val="0"/>
        <w:keepLines w:val="0"/>
        <w:pageBreakBefore w:val="0"/>
        <w:widowControl w:val="0"/>
        <w:kinsoku/>
        <w:wordWrap/>
        <w:overflowPunct/>
        <w:topLinePunct w:val="0"/>
        <w:autoSpaceDE/>
        <w:autoSpaceDN/>
        <w:bidi w:val="0"/>
        <w:adjustRightInd/>
        <w:snapToGrid/>
        <w:spacing w:line="360" w:lineRule="auto"/>
        <w:ind w:left="6660" w:leftChars="200" w:right="-68" w:hanging="6240" w:hangingChars="2600"/>
        <w:jc w:val="left"/>
        <w:textAlignment w:val="auto"/>
        <w:rPr>
          <w:rFonts w:hint="eastAsia" w:ascii="宋体" w:hAnsi="宋体" w:eastAsia="宋体" w:cs="宋体"/>
          <w:sz w:val="24"/>
          <w:szCs w:val="24"/>
        </w:rPr>
      </w:pPr>
      <w:r>
        <w:rPr>
          <w:rFonts w:hint="eastAsia" w:ascii="宋体" w:hAnsi="宋体" w:eastAsia="宋体" w:cs="宋体"/>
          <w:sz w:val="24"/>
          <w:szCs w:val="24"/>
        </w:rPr>
        <w:t>（盖章）                                （盖章）</w:t>
      </w:r>
    </w:p>
    <w:p w14:paraId="0FCDD07F">
      <w:pPr>
        <w:keepNext w:val="0"/>
        <w:keepLines w:val="0"/>
        <w:pageBreakBefore w:val="0"/>
        <w:widowControl w:val="0"/>
        <w:kinsoku/>
        <w:wordWrap/>
        <w:overflowPunct/>
        <w:topLinePunct w:val="0"/>
        <w:autoSpaceDE/>
        <w:autoSpaceDN/>
        <w:bidi w:val="0"/>
        <w:adjustRightInd/>
        <w:snapToGrid/>
        <w:spacing w:line="360" w:lineRule="auto"/>
        <w:ind w:right="34" w:rightChars="16"/>
        <w:textAlignment w:val="auto"/>
        <w:rPr>
          <w:rFonts w:hint="eastAsia" w:ascii="宋体" w:hAnsi="宋体" w:eastAsia="宋体" w:cs="宋体"/>
          <w:sz w:val="24"/>
          <w:szCs w:val="24"/>
        </w:rPr>
      </w:pPr>
    </w:p>
    <w:p w14:paraId="62EA0300">
      <w:pPr>
        <w:keepNext w:val="0"/>
        <w:keepLines w:val="0"/>
        <w:pageBreakBefore w:val="0"/>
        <w:widowControl w:val="0"/>
        <w:kinsoku/>
        <w:wordWrap/>
        <w:overflowPunct/>
        <w:topLinePunct w:val="0"/>
        <w:autoSpaceDE/>
        <w:autoSpaceDN/>
        <w:bidi w:val="0"/>
        <w:adjustRightInd/>
        <w:snapToGrid/>
        <w:spacing w:line="360" w:lineRule="auto"/>
        <w:ind w:right="34" w:rightChars="16"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甲方负责人：                             乙方负责人：</w:t>
      </w:r>
    </w:p>
    <w:p w14:paraId="1B044C13">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cs="Arial" w:asciiTheme="minorEastAsia" w:hAnsiTheme="minorEastAsia"/>
          <w:szCs w:val="21"/>
        </w:rPr>
      </w:pPr>
      <w:r>
        <w:rPr>
          <w:rFonts w:cs="Arial" w:asciiTheme="minorEastAsia" w:hAnsiTheme="minorEastAsia"/>
          <w:szCs w:val="21"/>
        </w:rPr>
        <w:br w:type="page"/>
      </w:r>
    </w:p>
    <w:p w14:paraId="622AB1D7">
      <w:pPr>
        <w:keepNext w:val="0"/>
        <w:keepLines w:val="0"/>
        <w:pageBreakBefore w:val="0"/>
        <w:widowControl w:val="0"/>
        <w:tabs>
          <w:tab w:val="left" w:pos="1260"/>
        </w:tabs>
        <w:kinsoku/>
        <w:wordWrap/>
        <w:overflowPunct/>
        <w:topLinePunct w:val="0"/>
        <w:autoSpaceDE/>
        <w:autoSpaceDN/>
        <w:bidi w:val="0"/>
        <w:adjustRightInd/>
        <w:snapToGrid/>
        <w:spacing w:line="360" w:lineRule="auto"/>
        <w:ind w:firstLine="0" w:firstLineChars="0"/>
        <w:jc w:val="both"/>
        <w:textAlignment w:val="auto"/>
        <w:rPr>
          <w:rFonts w:hint="eastAsia" w:ascii="宋体" w:hAnsi="宋体" w:cs="宋体"/>
          <w:b/>
          <w:spacing w:val="0"/>
          <w:w w:val="100"/>
          <w:sz w:val="36"/>
          <w:szCs w:val="40"/>
          <w:u w:val="none"/>
          <w:lang w:val="en-US" w:eastAsia="zh-CN"/>
        </w:rPr>
      </w:pPr>
      <w:r>
        <w:rPr>
          <w:rFonts w:hint="eastAsia" w:ascii="宋体" w:hAnsi="宋体" w:cs="宋体"/>
          <w:b/>
          <w:spacing w:val="0"/>
          <w:w w:val="100"/>
          <w:sz w:val="36"/>
          <w:szCs w:val="40"/>
          <w:u w:val="none"/>
          <w:lang w:val="en-US" w:eastAsia="zh-CN"/>
        </w:rPr>
        <w:t>报价文件格式</w:t>
      </w:r>
    </w:p>
    <w:p w14:paraId="2F1840FD">
      <w:pPr>
        <w:keepNext w:val="0"/>
        <w:keepLines w:val="0"/>
        <w:pageBreakBefore w:val="0"/>
        <w:widowControl w:val="0"/>
        <w:tabs>
          <w:tab w:val="left" w:pos="1260"/>
        </w:tabs>
        <w:kinsoku/>
        <w:wordWrap/>
        <w:overflowPunct/>
        <w:topLinePunct w:val="0"/>
        <w:autoSpaceDE/>
        <w:autoSpaceDN/>
        <w:bidi w:val="0"/>
        <w:adjustRightInd/>
        <w:snapToGrid/>
        <w:spacing w:line="360" w:lineRule="auto"/>
        <w:ind w:firstLine="0" w:firstLineChars="0"/>
        <w:jc w:val="both"/>
        <w:textAlignment w:val="auto"/>
        <w:rPr>
          <w:rFonts w:hint="default" w:ascii="宋体" w:hAnsi="宋体" w:cs="宋体"/>
          <w:b/>
          <w:spacing w:val="0"/>
          <w:w w:val="100"/>
          <w:sz w:val="40"/>
          <w:szCs w:val="44"/>
          <w:u w:val="single"/>
          <w:lang w:val="en-US" w:eastAsia="zh-CN"/>
        </w:rPr>
      </w:pPr>
    </w:p>
    <w:p w14:paraId="2B9FB569">
      <w:pPr>
        <w:keepNext w:val="0"/>
        <w:keepLines w:val="0"/>
        <w:pageBreakBefore w:val="0"/>
        <w:widowControl w:val="0"/>
        <w:tabs>
          <w:tab w:val="left" w:pos="1260"/>
        </w:tabs>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pacing w:val="100"/>
          <w:w w:val="110"/>
          <w:sz w:val="40"/>
          <w:szCs w:val="44"/>
        </w:rPr>
      </w:pPr>
      <w:r>
        <w:rPr>
          <w:rFonts w:hint="eastAsia" w:ascii="宋体" w:hAnsi="宋体" w:cs="宋体"/>
          <w:b/>
          <w:spacing w:val="0"/>
          <w:w w:val="100"/>
          <w:sz w:val="40"/>
          <w:szCs w:val="44"/>
          <w:u w:val="single"/>
        </w:rPr>
        <w:t>（项目名称）</w:t>
      </w:r>
    </w:p>
    <w:p w14:paraId="31585FC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5A3E205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7F6DDC1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472582F1">
      <w:pPr>
        <w:keepNext w:val="0"/>
        <w:keepLines w:val="0"/>
        <w:pageBreakBefore w:val="0"/>
        <w:widowControl w:val="0"/>
        <w:tabs>
          <w:tab w:val="left" w:pos="1260"/>
        </w:tabs>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pacing w:val="100"/>
          <w:w w:val="110"/>
          <w:sz w:val="40"/>
          <w:szCs w:val="44"/>
        </w:rPr>
      </w:pPr>
      <w:r>
        <w:rPr>
          <w:rFonts w:hint="eastAsia" w:ascii="宋体" w:hAnsi="宋体" w:cs="宋体"/>
          <w:b/>
          <w:spacing w:val="100"/>
          <w:w w:val="110"/>
          <w:sz w:val="40"/>
          <w:szCs w:val="44"/>
          <w:lang w:val="en-US" w:eastAsia="zh-CN"/>
        </w:rPr>
        <w:t>报价</w:t>
      </w:r>
      <w:r>
        <w:rPr>
          <w:rFonts w:hint="eastAsia" w:ascii="宋体" w:hAnsi="宋体" w:cs="宋体"/>
          <w:b/>
          <w:spacing w:val="100"/>
          <w:w w:val="110"/>
          <w:sz w:val="40"/>
          <w:szCs w:val="44"/>
        </w:rPr>
        <w:t>文件</w:t>
      </w:r>
    </w:p>
    <w:p w14:paraId="6E632EE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09370F8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3D26C1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4"/>
          <w:szCs w:val="48"/>
        </w:rPr>
      </w:pPr>
    </w:p>
    <w:p w14:paraId="45AC65B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cs="宋体"/>
          <w:b/>
          <w:sz w:val="28"/>
          <w:szCs w:val="32"/>
          <w:u w:val="thick"/>
        </w:rPr>
      </w:pPr>
      <w:r>
        <w:rPr>
          <w:rFonts w:hint="eastAsia" w:ascii="宋体" w:hAnsi="宋体" w:cs="宋体"/>
          <w:b/>
          <w:sz w:val="28"/>
          <w:szCs w:val="32"/>
        </w:rPr>
        <w:t>项目编号：</w:t>
      </w:r>
      <w:r>
        <w:rPr>
          <w:rFonts w:hint="eastAsia" w:ascii="宋体" w:hAnsi="宋体" w:cs="宋体"/>
          <w:b/>
          <w:sz w:val="28"/>
          <w:szCs w:val="32"/>
          <w:u w:val="thick"/>
        </w:rPr>
        <w:t xml:space="preserve">                       </w:t>
      </w:r>
    </w:p>
    <w:p w14:paraId="2FC3E71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cs="宋体"/>
          <w:b/>
          <w:sz w:val="28"/>
          <w:szCs w:val="32"/>
          <w:u w:val="single"/>
        </w:rPr>
      </w:pPr>
      <w:r>
        <w:rPr>
          <w:rFonts w:hint="eastAsia" w:ascii="宋体" w:hAnsi="宋体" w:cs="宋体"/>
          <w:b/>
          <w:sz w:val="28"/>
          <w:szCs w:val="32"/>
        </w:rPr>
        <w:t>项目名称：</w:t>
      </w:r>
      <w:r>
        <w:rPr>
          <w:rFonts w:hint="eastAsia" w:ascii="宋体" w:hAnsi="宋体" w:cs="宋体"/>
          <w:b/>
          <w:sz w:val="28"/>
          <w:szCs w:val="32"/>
          <w:u w:val="single"/>
        </w:rPr>
        <w:t xml:space="preserve">                       </w:t>
      </w:r>
    </w:p>
    <w:p w14:paraId="5C8E65CC">
      <w:pPr>
        <w:ind w:firstLine="1439" w:firstLineChars="512"/>
        <w:jc w:val="both"/>
        <w:rPr>
          <w:rFonts w:ascii="宋体" w:hAnsi="宋体" w:cs="宋体"/>
          <w:b/>
          <w:sz w:val="28"/>
          <w:szCs w:val="32"/>
        </w:rPr>
      </w:pPr>
    </w:p>
    <w:p w14:paraId="03CB992A">
      <w:pPr>
        <w:ind w:firstLine="2262" w:firstLineChars="512"/>
        <w:jc w:val="both"/>
        <w:rPr>
          <w:rFonts w:ascii="宋体" w:hAnsi="宋体" w:cs="宋体"/>
          <w:b/>
          <w:sz w:val="44"/>
          <w:szCs w:val="48"/>
        </w:rPr>
      </w:pPr>
    </w:p>
    <w:p w14:paraId="434A575B">
      <w:pPr>
        <w:ind w:firstLine="2262" w:firstLineChars="512"/>
        <w:jc w:val="both"/>
        <w:rPr>
          <w:rFonts w:ascii="宋体" w:hAnsi="宋体" w:cs="宋体"/>
          <w:b/>
          <w:sz w:val="44"/>
          <w:szCs w:val="48"/>
        </w:rPr>
      </w:pPr>
    </w:p>
    <w:p w14:paraId="299A93E2">
      <w:pPr>
        <w:ind w:firstLine="2262" w:firstLineChars="512"/>
        <w:jc w:val="both"/>
        <w:rPr>
          <w:rFonts w:ascii="宋体" w:hAnsi="宋体" w:cs="宋体"/>
          <w:b/>
          <w:sz w:val="44"/>
          <w:szCs w:val="48"/>
        </w:rPr>
      </w:pPr>
    </w:p>
    <w:p w14:paraId="5282EE2F">
      <w:pPr>
        <w:ind w:firstLine="2262" w:firstLineChars="512"/>
        <w:jc w:val="both"/>
        <w:rPr>
          <w:rFonts w:ascii="宋体" w:hAnsi="宋体" w:cs="宋体"/>
          <w:b/>
          <w:sz w:val="44"/>
          <w:szCs w:val="48"/>
        </w:rPr>
      </w:pPr>
    </w:p>
    <w:p w14:paraId="2E66C29E">
      <w:pPr>
        <w:spacing w:line="360" w:lineRule="auto"/>
        <w:ind w:firstLine="1439" w:firstLineChars="512"/>
        <w:jc w:val="both"/>
        <w:rPr>
          <w:rFonts w:ascii="宋体" w:hAnsi="宋体" w:cs="宋体"/>
          <w:b/>
          <w:sz w:val="28"/>
          <w:szCs w:val="32"/>
          <w:u w:val="single"/>
        </w:rPr>
      </w:pPr>
      <w:r>
        <w:rPr>
          <w:rFonts w:hint="eastAsia" w:ascii="宋体" w:hAnsi="宋体" w:cs="宋体"/>
          <w:b/>
          <w:sz w:val="28"/>
          <w:szCs w:val="32"/>
          <w:lang w:val="en-US" w:eastAsia="zh-CN"/>
        </w:rPr>
        <w:t>报价人</w:t>
      </w:r>
      <w:r>
        <w:rPr>
          <w:rFonts w:hint="eastAsia" w:ascii="宋体" w:hAnsi="宋体" w:cs="宋体"/>
          <w:b/>
          <w:sz w:val="28"/>
          <w:szCs w:val="32"/>
        </w:rPr>
        <w:t>名称（盖章）：</w:t>
      </w:r>
      <w:r>
        <w:rPr>
          <w:rFonts w:hint="eastAsia" w:ascii="宋体" w:hAnsi="宋体" w:cs="宋体"/>
          <w:b/>
          <w:sz w:val="28"/>
          <w:szCs w:val="32"/>
          <w:u w:val="single"/>
        </w:rPr>
        <w:t xml:space="preserve">                          </w:t>
      </w:r>
    </w:p>
    <w:p w14:paraId="7050EBE8">
      <w:pPr>
        <w:widowControl/>
        <w:adjustRightInd/>
        <w:spacing w:line="240" w:lineRule="atLeast"/>
        <w:ind w:firstLine="1439" w:firstLineChars="512"/>
        <w:rPr>
          <w:rFonts w:ascii="宋体" w:hAnsi="宋体" w:cs="宋体"/>
          <w:b/>
          <w:sz w:val="28"/>
          <w:szCs w:val="32"/>
          <w:u w:val="single"/>
        </w:rPr>
      </w:pPr>
      <w:r>
        <w:rPr>
          <w:rFonts w:hint="eastAsia" w:ascii="宋体" w:hAnsi="宋体" w:cs="宋体"/>
          <w:b/>
          <w:sz w:val="28"/>
          <w:szCs w:val="32"/>
        </w:rPr>
        <w:t>日      期：</w:t>
      </w:r>
      <w:r>
        <w:rPr>
          <w:rFonts w:hint="eastAsia" w:ascii="宋体" w:hAnsi="宋体" w:cs="宋体"/>
          <w:b/>
          <w:sz w:val="28"/>
          <w:szCs w:val="32"/>
          <w:u w:val="single"/>
        </w:rPr>
        <w:t xml:space="preserve">          </w:t>
      </w:r>
      <w:r>
        <w:rPr>
          <w:rFonts w:hint="eastAsia" w:ascii="宋体" w:hAnsi="宋体" w:cs="宋体"/>
          <w:b/>
          <w:sz w:val="28"/>
          <w:szCs w:val="32"/>
        </w:rPr>
        <w:t>年</w:t>
      </w:r>
      <w:r>
        <w:rPr>
          <w:rFonts w:hint="eastAsia" w:ascii="宋体" w:hAnsi="宋体" w:cs="宋体"/>
          <w:b/>
          <w:sz w:val="28"/>
          <w:szCs w:val="32"/>
          <w:u w:val="single"/>
        </w:rPr>
        <w:t xml:space="preserve">     </w:t>
      </w:r>
      <w:r>
        <w:rPr>
          <w:rFonts w:hint="eastAsia" w:ascii="宋体" w:hAnsi="宋体" w:cs="宋体"/>
          <w:b/>
          <w:sz w:val="28"/>
          <w:szCs w:val="32"/>
        </w:rPr>
        <w:t>月</w:t>
      </w:r>
      <w:r>
        <w:rPr>
          <w:rFonts w:hint="eastAsia" w:ascii="宋体" w:hAnsi="宋体" w:cs="宋体"/>
          <w:b/>
          <w:sz w:val="28"/>
          <w:szCs w:val="32"/>
          <w:u w:val="single"/>
        </w:rPr>
        <w:t xml:space="preserve">     </w:t>
      </w:r>
      <w:r>
        <w:rPr>
          <w:rFonts w:hint="eastAsia" w:ascii="宋体" w:hAnsi="宋体" w:cs="宋体"/>
          <w:b/>
          <w:sz w:val="28"/>
          <w:szCs w:val="32"/>
        </w:rPr>
        <w:t>日</w:t>
      </w:r>
    </w:p>
    <w:p w14:paraId="3B24A99A">
      <w:pPr>
        <w:rPr>
          <w:rFonts w:hint="eastAsia" w:cs="Arial" w:asciiTheme="minorEastAsia" w:hAnsiTheme="minorEastAsia"/>
          <w:b/>
          <w:sz w:val="28"/>
          <w:szCs w:val="28"/>
        </w:rPr>
      </w:pPr>
      <w:r>
        <w:rPr>
          <w:rFonts w:hint="eastAsia" w:cs="Arial" w:asciiTheme="minorEastAsia" w:hAnsiTheme="minorEastAsia"/>
          <w:b/>
          <w:sz w:val="28"/>
          <w:szCs w:val="28"/>
        </w:rPr>
        <w:br w:type="page"/>
      </w:r>
    </w:p>
    <w:p w14:paraId="2A095321">
      <w:pPr>
        <w:spacing w:line="360" w:lineRule="auto"/>
        <w:jc w:val="left"/>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一、法定代表人（或者负责人）资格证明书</w:t>
      </w:r>
    </w:p>
    <w:p w14:paraId="10F5F499">
      <w:pPr>
        <w:spacing w:line="360" w:lineRule="auto"/>
        <w:rPr>
          <w:rFonts w:hint="eastAsia" w:ascii="宋体" w:hAnsi="宋体" w:eastAsia="宋体" w:cs="宋体"/>
          <w:sz w:val="24"/>
          <w:szCs w:val="24"/>
        </w:rPr>
      </w:pPr>
    </w:p>
    <w:p w14:paraId="679A9BAC">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val="en-US" w:eastAsia="zh-CN"/>
        </w:rPr>
        <w:t>广东冠豪高新技术股份</w:t>
      </w:r>
      <w:r>
        <w:rPr>
          <w:rFonts w:hint="eastAsia" w:ascii="宋体" w:hAnsi="宋体" w:cs="宋体"/>
          <w:sz w:val="24"/>
          <w:szCs w:val="24"/>
          <w:lang w:eastAsia="zh-CN"/>
        </w:rPr>
        <w:t>有限公司</w:t>
      </w:r>
    </w:p>
    <w:p w14:paraId="5A8CE624">
      <w:pPr>
        <w:spacing w:line="360" w:lineRule="auto"/>
        <w:ind w:firstLine="720" w:firstLineChars="3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t xml:space="preserve">          </w:t>
      </w:r>
      <w:r>
        <w:rPr>
          <w:rFonts w:hint="eastAsia" w:ascii="宋体" w:hAnsi="宋体" w:eastAsia="宋体" w:cs="宋体"/>
          <w:sz w:val="24"/>
          <w:szCs w:val="24"/>
        </w:rPr>
        <w:t>先生/女士，</w:t>
      </w:r>
      <w:r>
        <w:rPr>
          <w:rFonts w:hint="eastAsia" w:ascii="宋体" w:hAnsi="宋体" w:eastAsia="宋体" w:cs="宋体"/>
          <w:sz w:val="24"/>
          <w:szCs w:val="24"/>
          <w:lang w:val="en-US" w:eastAsia="zh-CN"/>
        </w:rPr>
        <w:t>性别：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，身份证号码：</w:t>
      </w:r>
      <w:r>
        <w:rPr>
          <w:rFonts w:hint="eastAsia" w:ascii="宋体" w:hAnsi="宋体" w:eastAsia="宋体" w:cs="宋体"/>
          <w:sz w:val="24"/>
          <w:szCs w:val="24"/>
          <w:u w:val="single"/>
          <w:lang w:val="en-US" w:eastAsia="zh-CN"/>
        </w:rPr>
        <w:t xml:space="preserve">                   ；</w:t>
      </w:r>
    </w:p>
    <w:p w14:paraId="2574F098">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现任我单位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职务，为本单位法定代表人（或者负责人），特此证明。</w:t>
      </w:r>
    </w:p>
    <w:p w14:paraId="251DE842">
      <w:pPr>
        <w:spacing w:line="360" w:lineRule="auto"/>
        <w:ind w:firstLine="240" w:firstLineChars="100"/>
        <w:rPr>
          <w:rFonts w:hint="eastAsia" w:ascii="宋体" w:hAnsi="宋体" w:eastAsia="宋体" w:cs="宋体"/>
          <w:sz w:val="24"/>
          <w:szCs w:val="24"/>
        </w:rPr>
      </w:pPr>
    </w:p>
    <w:p w14:paraId="714EFAB3">
      <w:pPr>
        <w:spacing w:line="360" w:lineRule="auto"/>
        <w:rPr>
          <w:rFonts w:hint="eastAsia" w:ascii="宋体" w:hAnsi="宋体" w:eastAsia="宋体" w:cs="宋体"/>
          <w:sz w:val="24"/>
          <w:szCs w:val="24"/>
        </w:rPr>
      </w:pPr>
      <w:r>
        <w:rPr>
          <w:rFonts w:hint="eastAsia" w:ascii="宋体" w:hAnsi="宋体" w:eastAsia="宋体" w:cs="宋体"/>
          <w:sz w:val="24"/>
          <w:szCs w:val="28"/>
          <w:lang w:val="en-US" w:eastAsia="zh-CN"/>
        </w:rPr>
        <w:t>报价人</w:t>
      </w:r>
      <w:r>
        <w:rPr>
          <w:rFonts w:hint="eastAsia" w:ascii="宋体" w:hAnsi="宋体" w:eastAsia="宋体" w:cs="宋体"/>
          <w:sz w:val="24"/>
          <w:szCs w:val="28"/>
        </w:rPr>
        <w:t>名称（加盖公章）：</w:t>
      </w:r>
    </w:p>
    <w:p w14:paraId="08AE151A">
      <w:pPr>
        <w:spacing w:line="360" w:lineRule="auto"/>
        <w:rPr>
          <w:rFonts w:hint="eastAsia" w:ascii="宋体" w:hAnsi="宋体" w:eastAsia="宋体" w:cs="宋体"/>
          <w:sz w:val="24"/>
          <w:szCs w:val="24"/>
        </w:rPr>
      </w:pPr>
    </w:p>
    <w:p w14:paraId="36FBEE1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p>
    <w:p w14:paraId="5AEB6144">
      <w:pPr>
        <w:spacing w:line="360" w:lineRule="auto"/>
        <w:rPr>
          <w:rFonts w:hint="eastAsia" w:ascii="宋体" w:hAnsi="宋体" w:eastAsia="宋体" w:cs="宋体"/>
          <w:b/>
          <w:sz w:val="24"/>
          <w:szCs w:val="24"/>
        </w:rPr>
      </w:pPr>
    </w:p>
    <w:p w14:paraId="413F5915">
      <w:pPr>
        <w:spacing w:line="360" w:lineRule="auto"/>
        <w:rPr>
          <w:rFonts w:hint="eastAsia" w:ascii="宋体" w:hAnsi="宋体" w:eastAsia="宋体" w:cs="宋体"/>
          <w:b/>
          <w:sz w:val="24"/>
          <w:szCs w:val="24"/>
        </w:rPr>
      </w:pPr>
    </w:p>
    <w:p w14:paraId="32BA8EBB">
      <w:pPr>
        <w:spacing w:line="360" w:lineRule="auto"/>
        <w:rPr>
          <w:rFonts w:hint="eastAsia" w:ascii="宋体" w:hAnsi="宋体" w:eastAsia="宋体" w:cs="宋体"/>
          <w:b/>
          <w:sz w:val="24"/>
          <w:szCs w:val="24"/>
        </w:rPr>
      </w:pPr>
    </w:p>
    <w:p w14:paraId="3C98E95B">
      <w:pPr>
        <w:spacing w:line="360" w:lineRule="auto"/>
        <w:rPr>
          <w:rFonts w:hint="eastAsia" w:ascii="宋体" w:hAnsi="宋体" w:eastAsia="宋体" w:cs="宋体"/>
          <w:b/>
          <w:sz w:val="24"/>
          <w:szCs w:val="24"/>
        </w:rPr>
      </w:pPr>
      <w:r>
        <w:rPr>
          <w:rFonts w:hint="eastAsia" w:ascii="宋体" w:hAnsi="宋体" w:eastAsia="宋体" w:cs="宋体"/>
          <w:b/>
          <w:sz w:val="24"/>
          <w:szCs w:val="24"/>
        </w:rPr>
        <w:t>说明：</w:t>
      </w:r>
      <w:r>
        <w:rPr>
          <w:rFonts w:hint="eastAsia" w:ascii="宋体" w:hAnsi="宋体" w:eastAsia="宋体" w:cs="宋体"/>
          <w:b/>
          <w:sz w:val="24"/>
          <w:szCs w:val="24"/>
          <w:lang w:val="en-US" w:eastAsia="zh-CN"/>
        </w:rPr>
        <w:t>报价人</w:t>
      </w:r>
      <w:r>
        <w:rPr>
          <w:rFonts w:hint="eastAsia" w:ascii="宋体" w:hAnsi="宋体" w:eastAsia="宋体" w:cs="宋体"/>
          <w:b/>
          <w:sz w:val="24"/>
          <w:szCs w:val="24"/>
        </w:rPr>
        <w:t>应提供法定代表人（或者负责人）身份证复印件。</w:t>
      </w:r>
    </w:p>
    <w:tbl>
      <w:tblPr>
        <w:tblStyle w:val="22"/>
        <w:tblpPr w:leftFromText="180" w:rightFromText="180" w:vertAnchor="text" w:horzAnchor="margin" w:tblpXSpec="center" w:tblpY="102"/>
        <w:tblOverlap w:val="never"/>
        <w:tblW w:w="6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0"/>
      </w:tblGrid>
      <w:tr w14:paraId="7A7A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exact"/>
        </w:trPr>
        <w:tc>
          <w:tcPr>
            <w:tcW w:w="6540" w:type="dxa"/>
            <w:vAlign w:val="center"/>
          </w:tcPr>
          <w:p w14:paraId="363DC037">
            <w:pPr>
              <w:spacing w:after="160"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法定代表人（或者负责人）身份证复印件粘贴处</w:t>
            </w:r>
          </w:p>
          <w:p w14:paraId="3B34F305">
            <w:pPr>
              <w:spacing w:after="160"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（正面及反面）</w:t>
            </w:r>
          </w:p>
        </w:tc>
      </w:tr>
    </w:tbl>
    <w:p w14:paraId="548E095B">
      <w:pPr>
        <w:spacing w:line="360" w:lineRule="auto"/>
        <w:rPr>
          <w:rFonts w:hint="eastAsia" w:ascii="宋体" w:hAnsi="宋体" w:eastAsia="宋体" w:cs="宋体"/>
          <w:b/>
          <w:sz w:val="24"/>
          <w:szCs w:val="24"/>
        </w:rPr>
      </w:pPr>
    </w:p>
    <w:p w14:paraId="089C0A00">
      <w:pPr>
        <w:spacing w:line="360" w:lineRule="auto"/>
        <w:rPr>
          <w:rFonts w:hint="eastAsia" w:ascii="宋体" w:hAnsi="宋体" w:eastAsia="宋体" w:cs="宋体"/>
          <w:b/>
          <w:sz w:val="24"/>
          <w:szCs w:val="24"/>
        </w:rPr>
      </w:pPr>
    </w:p>
    <w:p w14:paraId="76C84682">
      <w:pPr>
        <w:spacing w:line="360" w:lineRule="auto"/>
        <w:jc w:val="center"/>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32"/>
          <w:szCs w:val="32"/>
          <w:lang w:val="en-US" w:eastAsia="zh-CN"/>
        </w:rPr>
        <w:t>法定代表人（或者负责人）授权委托书</w:t>
      </w:r>
    </w:p>
    <w:p w14:paraId="511171BA">
      <w:pPr>
        <w:spacing w:line="360" w:lineRule="auto"/>
        <w:rPr>
          <w:rFonts w:hint="eastAsia" w:ascii="宋体" w:hAnsi="宋体" w:eastAsia="宋体" w:cs="宋体"/>
          <w:sz w:val="24"/>
          <w:szCs w:val="24"/>
        </w:rPr>
      </w:pPr>
    </w:p>
    <w:p w14:paraId="7493FCFB">
      <w:pPr>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rPr>
        <w:t>致：</w:t>
      </w:r>
      <w:r>
        <w:rPr>
          <w:rFonts w:hint="eastAsia" w:ascii="宋体" w:hAnsi="宋体" w:eastAsia="宋体" w:cs="宋体"/>
          <w:sz w:val="24"/>
          <w:szCs w:val="24"/>
          <w:lang w:val="en-US" w:eastAsia="zh-CN"/>
        </w:rPr>
        <w:t>广东冠豪高新技术股份</w:t>
      </w:r>
      <w:r>
        <w:rPr>
          <w:rFonts w:hint="eastAsia" w:ascii="宋体" w:hAnsi="宋体" w:eastAsia="宋体" w:cs="宋体"/>
          <w:sz w:val="24"/>
          <w:szCs w:val="24"/>
          <w:lang w:eastAsia="zh-CN"/>
        </w:rPr>
        <w:t>有限公司</w:t>
      </w:r>
    </w:p>
    <w:p w14:paraId="1D91E1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本授权书声明：我</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（姓名）系</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w:t>
      </w:r>
      <w:r>
        <w:rPr>
          <w:rFonts w:hint="eastAsia" w:ascii="宋体" w:hAnsi="宋体" w:eastAsia="宋体" w:cs="宋体"/>
          <w:sz w:val="24"/>
          <w:szCs w:val="28"/>
          <w:lang w:eastAsia="zh-CN"/>
        </w:rPr>
        <w:t>报价人</w:t>
      </w:r>
      <w:r>
        <w:rPr>
          <w:rFonts w:hint="eastAsia" w:ascii="宋体" w:hAnsi="宋体" w:eastAsia="宋体" w:cs="宋体"/>
          <w:sz w:val="24"/>
          <w:szCs w:val="28"/>
        </w:rPr>
        <w:t>名称）的法定代表人（或者负责人），现授权</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（单位名称）的</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（被授权人的姓名、职务）为本公司的合法代理人，以本公司的名义参加</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（项目名称、采购编号）的</w:t>
      </w:r>
      <w:r>
        <w:rPr>
          <w:rFonts w:hint="eastAsia" w:ascii="宋体" w:hAnsi="宋体" w:eastAsia="宋体" w:cs="宋体"/>
          <w:sz w:val="24"/>
          <w:szCs w:val="28"/>
          <w:lang w:val="en-US" w:eastAsia="zh-CN"/>
        </w:rPr>
        <w:t>报价</w:t>
      </w:r>
      <w:r>
        <w:rPr>
          <w:rFonts w:hint="eastAsia" w:ascii="宋体" w:hAnsi="宋体" w:eastAsia="宋体" w:cs="宋体"/>
          <w:sz w:val="24"/>
          <w:szCs w:val="28"/>
        </w:rPr>
        <w:t>活动。代理人对该项目所签署的一切文件和处理与之有关的一切事务，我均予以承认。</w:t>
      </w:r>
    </w:p>
    <w:p w14:paraId="295174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代理人无转委托权。特此委托。</w:t>
      </w:r>
    </w:p>
    <w:p w14:paraId="48D5C9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p>
    <w:p w14:paraId="1A1AB8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法定代表人（或者负责人）（签字或盖私章）：</w:t>
      </w:r>
    </w:p>
    <w:p w14:paraId="3DC09A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p>
    <w:p w14:paraId="09DAFD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被授权人（签字）：</w:t>
      </w:r>
    </w:p>
    <w:p w14:paraId="119BA8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p>
    <w:p w14:paraId="7EDDAF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eastAsia="zh-CN"/>
        </w:rPr>
        <w:t>报价人</w:t>
      </w:r>
      <w:r>
        <w:rPr>
          <w:rFonts w:hint="eastAsia" w:ascii="宋体" w:hAnsi="宋体" w:eastAsia="宋体" w:cs="宋体"/>
          <w:sz w:val="24"/>
          <w:szCs w:val="28"/>
        </w:rPr>
        <w:t>名称（加盖公章）：</w:t>
      </w:r>
    </w:p>
    <w:p w14:paraId="5D707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p>
    <w:p w14:paraId="68B5C032">
      <w:pPr>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3B5D5A2F">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报价</w:t>
      </w:r>
      <w:r>
        <w:rPr>
          <w:rFonts w:hint="eastAsia" w:ascii="宋体" w:hAnsi="宋体" w:eastAsia="宋体" w:cs="宋体"/>
          <w:sz w:val="24"/>
          <w:szCs w:val="24"/>
        </w:rPr>
        <w:t>代表为法定代表人</w:t>
      </w:r>
      <w:r>
        <w:rPr>
          <w:rFonts w:hint="eastAsia" w:ascii="宋体" w:hAnsi="宋体" w:eastAsia="宋体" w:cs="宋体"/>
          <w:b/>
          <w:sz w:val="24"/>
          <w:szCs w:val="24"/>
        </w:rPr>
        <w:t>（或者负责人）</w:t>
      </w:r>
      <w:r>
        <w:rPr>
          <w:rFonts w:hint="eastAsia" w:ascii="宋体" w:hAnsi="宋体" w:eastAsia="宋体" w:cs="宋体"/>
          <w:sz w:val="24"/>
          <w:szCs w:val="24"/>
        </w:rPr>
        <w:t>，则本委托书不需提供。</w:t>
      </w:r>
    </w:p>
    <w:p w14:paraId="0397B429">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报价</w:t>
      </w:r>
      <w:r>
        <w:rPr>
          <w:rFonts w:hint="eastAsia" w:ascii="宋体" w:hAnsi="宋体" w:eastAsia="宋体" w:cs="宋体"/>
          <w:sz w:val="24"/>
          <w:szCs w:val="24"/>
        </w:rPr>
        <w:t>代表为法定代表人</w:t>
      </w:r>
      <w:r>
        <w:rPr>
          <w:rFonts w:hint="eastAsia" w:ascii="宋体" w:hAnsi="宋体" w:eastAsia="宋体" w:cs="宋体"/>
          <w:b/>
          <w:sz w:val="24"/>
          <w:szCs w:val="24"/>
        </w:rPr>
        <w:t>（或者负责人）</w:t>
      </w:r>
      <w:r>
        <w:rPr>
          <w:rFonts w:hint="eastAsia" w:ascii="宋体" w:hAnsi="宋体" w:eastAsia="宋体" w:cs="宋体"/>
          <w:sz w:val="24"/>
          <w:szCs w:val="24"/>
        </w:rPr>
        <w:t>授权委托人的，须提供本授权委托书及被授权人身份证复印件，否则作无效</w:t>
      </w:r>
      <w:r>
        <w:rPr>
          <w:rFonts w:hint="eastAsia" w:ascii="宋体" w:hAnsi="宋体" w:eastAsia="宋体" w:cs="宋体"/>
          <w:sz w:val="24"/>
          <w:szCs w:val="24"/>
          <w:lang w:val="en-US" w:eastAsia="zh-CN"/>
        </w:rPr>
        <w:t>报价</w:t>
      </w:r>
      <w:r>
        <w:rPr>
          <w:rFonts w:hint="eastAsia" w:ascii="宋体" w:hAnsi="宋体" w:eastAsia="宋体" w:cs="宋体"/>
          <w:sz w:val="24"/>
          <w:szCs w:val="24"/>
        </w:rPr>
        <w:t>处理。</w:t>
      </w:r>
    </w:p>
    <w:p w14:paraId="56AB1F02">
      <w:pPr>
        <w:spacing w:line="360" w:lineRule="auto"/>
        <w:ind w:firstLine="736" w:firstLineChars="307"/>
        <w:rPr>
          <w:rFonts w:hint="eastAsia" w:ascii="宋体" w:hAnsi="宋体" w:eastAsia="宋体" w:cs="宋体"/>
          <w:sz w:val="24"/>
          <w:szCs w:val="24"/>
        </w:rPr>
      </w:pPr>
    </w:p>
    <w:tbl>
      <w:tblPr>
        <w:tblStyle w:val="22"/>
        <w:tblpPr w:leftFromText="180" w:rightFromText="180" w:vertAnchor="text" w:horzAnchor="margin" w:tblpXSpec="center" w:tblpY="-51"/>
        <w:tblOverlap w:val="never"/>
        <w:tblW w:w="7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0"/>
      </w:tblGrid>
      <w:tr w14:paraId="0625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exact"/>
        </w:trPr>
        <w:tc>
          <w:tcPr>
            <w:tcW w:w="7360" w:type="dxa"/>
            <w:vAlign w:val="center"/>
          </w:tcPr>
          <w:p w14:paraId="39856837">
            <w:pPr>
              <w:spacing w:after="160" w:line="360" w:lineRule="auto"/>
              <w:jc w:val="center"/>
              <w:rPr>
                <w:rFonts w:hAnsi="宋体"/>
                <w:kern w:val="2"/>
                <w:sz w:val="24"/>
                <w:szCs w:val="24"/>
              </w:rPr>
            </w:pPr>
            <w:r>
              <w:rPr>
                <w:rFonts w:hint="eastAsia" w:hAnsi="宋体"/>
                <w:kern w:val="2"/>
                <w:sz w:val="24"/>
                <w:szCs w:val="24"/>
              </w:rPr>
              <w:t>被授权人身份证复印件粘贴处</w:t>
            </w:r>
          </w:p>
          <w:p w14:paraId="35E86F9F">
            <w:pPr>
              <w:spacing w:after="160" w:line="360" w:lineRule="auto"/>
              <w:jc w:val="center"/>
              <w:rPr>
                <w:rFonts w:hAnsi="宋体"/>
                <w:kern w:val="2"/>
                <w:sz w:val="24"/>
                <w:szCs w:val="24"/>
              </w:rPr>
            </w:pPr>
            <w:r>
              <w:rPr>
                <w:rFonts w:hint="eastAsia" w:hAnsi="宋体"/>
                <w:kern w:val="2"/>
                <w:sz w:val="24"/>
                <w:szCs w:val="24"/>
              </w:rPr>
              <w:t>（正面及反面）</w:t>
            </w:r>
          </w:p>
        </w:tc>
      </w:tr>
    </w:tbl>
    <w:p w14:paraId="32D34A9F">
      <w:pPr>
        <w:rPr>
          <w:rFonts w:hint="eastAsia" w:ascii="宋体" w:hAnsi="宋体" w:cs="仿宋_GB2312"/>
          <w:sz w:val="24"/>
          <w:szCs w:val="24"/>
        </w:rPr>
      </w:pPr>
      <w:r>
        <w:rPr>
          <w:rFonts w:hint="eastAsia" w:ascii="宋体" w:hAnsi="宋体" w:cs="仿宋_GB2312"/>
          <w:sz w:val="24"/>
          <w:szCs w:val="24"/>
        </w:rPr>
        <w:br w:type="page"/>
      </w:r>
    </w:p>
    <w:p w14:paraId="39FEF09E">
      <w:pPr>
        <w:spacing w:line="360" w:lineRule="auto"/>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采购人要求响应表</w:t>
      </w:r>
    </w:p>
    <w:p w14:paraId="2308FB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 w:val="24"/>
        </w:rPr>
      </w:pPr>
    </w:p>
    <w:p w14:paraId="48F881B4">
      <w:pPr>
        <w:tabs>
          <w:tab w:val="center" w:pos="4483"/>
        </w:tabs>
        <w:spacing w:line="360" w:lineRule="auto"/>
        <w:rPr>
          <w:rFonts w:hint="default" w:ascii="宋体" w:hAnsi="宋体" w:eastAsia="宋体" w:cs="宋体"/>
          <w:sz w:val="24"/>
          <w:szCs w:val="24"/>
          <w:lang w:val="en-US"/>
        </w:rPr>
      </w:pPr>
      <w:r>
        <w:rPr>
          <w:rFonts w:hint="eastAsia" w:ascii="宋体" w:hAnsi="宋体" w:eastAsia="宋体" w:cs="宋体"/>
          <w:sz w:val="24"/>
          <w:szCs w:val="24"/>
        </w:rPr>
        <w:t>项目名称：</w:t>
      </w:r>
      <w:r>
        <w:rPr>
          <w:rFonts w:hint="eastAsia" w:ascii="宋体" w:hAnsi="宋体" w:eastAsia="宋体" w:cs="宋体"/>
          <w:kern w:val="2"/>
          <w:sz w:val="24"/>
          <w:szCs w:val="24"/>
          <w:lang w:val="en-US" w:eastAsia="zh-CN"/>
        </w:rPr>
        <w:t>湛江基地一般</w:t>
      </w:r>
      <w:r>
        <w:rPr>
          <w:rFonts w:hint="eastAsia" w:ascii="宋体" w:hAnsi="宋体" w:cs="宋体"/>
          <w:kern w:val="2"/>
          <w:sz w:val="24"/>
          <w:szCs w:val="24"/>
          <w:lang w:val="en-US" w:eastAsia="zh-CN"/>
        </w:rPr>
        <w:t>工业</w:t>
      </w:r>
      <w:r>
        <w:rPr>
          <w:rFonts w:hint="eastAsia" w:ascii="宋体" w:hAnsi="宋体" w:eastAsia="宋体" w:cs="宋体"/>
          <w:kern w:val="2"/>
          <w:sz w:val="24"/>
          <w:szCs w:val="24"/>
          <w:lang w:val="en-US" w:eastAsia="zh-CN"/>
        </w:rPr>
        <w:t>固体废物</w:t>
      </w:r>
      <w:r>
        <w:rPr>
          <w:rFonts w:hint="eastAsia" w:ascii="宋体" w:hAnsi="宋体" w:eastAsia="宋体" w:cs="宋体"/>
          <w:kern w:val="2"/>
          <w:sz w:val="24"/>
          <w:szCs w:val="24"/>
        </w:rPr>
        <w:t>销售项目</w:t>
      </w:r>
    </w:p>
    <w:p w14:paraId="3A42C761">
      <w:pPr>
        <w:spacing w:line="400" w:lineRule="exact"/>
        <w:ind w:left="945" w:hanging="1080" w:hangingChars="450"/>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b/>
          <w:bCs/>
          <w:color w:val="auto"/>
          <w:spacing w:val="0"/>
          <w:sz w:val="24"/>
          <w:szCs w:val="24"/>
        </w:rPr>
        <w:t>GHCG</w:t>
      </w:r>
      <w:r>
        <w:rPr>
          <w:rFonts w:hint="eastAsia" w:ascii="宋体" w:hAnsi="宋体" w:eastAsia="宋体" w:cs="宋体"/>
          <w:spacing w:val="0"/>
          <w:sz w:val="24"/>
          <w:szCs w:val="24"/>
          <w:lang w:val="en-US" w:eastAsia="zh-CN"/>
        </w:rPr>
        <w:t>202</w:t>
      </w:r>
      <w:r>
        <w:rPr>
          <w:rFonts w:hint="eastAsia" w:ascii="宋体" w:hAnsi="宋体" w:cs="宋体"/>
          <w:spacing w:val="0"/>
          <w:sz w:val="24"/>
          <w:szCs w:val="24"/>
          <w:lang w:val="en-US" w:eastAsia="zh-CN"/>
        </w:rPr>
        <w:t>5</w:t>
      </w:r>
      <w:r>
        <w:rPr>
          <w:rFonts w:hint="eastAsia" w:ascii="宋体" w:hAnsi="宋体" w:eastAsia="宋体" w:cs="宋体"/>
          <w:spacing w:val="0"/>
          <w:sz w:val="24"/>
          <w:szCs w:val="24"/>
          <w:lang w:val="en-US" w:eastAsia="zh-CN"/>
        </w:rPr>
        <w:t>-1023</w:t>
      </w:r>
    </w:p>
    <w:p w14:paraId="7E656C3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rPr>
      </w:pPr>
    </w:p>
    <w:p w14:paraId="5DD092D9">
      <w:pPr>
        <w:rPr>
          <w:rFonts w:ascii="宋体" w:hAnsi="宋体"/>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199"/>
        <w:gridCol w:w="3119"/>
        <w:gridCol w:w="1275"/>
        <w:gridCol w:w="909"/>
      </w:tblGrid>
      <w:tr w14:paraId="4B51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60551C5D">
            <w:pPr>
              <w:pStyle w:val="6"/>
              <w:ind w:firstLine="0"/>
              <w:jc w:val="center"/>
              <w:rPr>
                <w:rFonts w:hAnsi="宋体" w:cs="仿宋_GB2312"/>
                <w:bCs/>
                <w:sz w:val="24"/>
                <w:szCs w:val="24"/>
              </w:rPr>
            </w:pPr>
            <w:r>
              <w:rPr>
                <w:rFonts w:hint="eastAsia" w:hAnsi="宋体" w:cs="仿宋_GB2312"/>
                <w:bCs/>
                <w:sz w:val="24"/>
                <w:szCs w:val="24"/>
              </w:rPr>
              <w:t>序号</w:t>
            </w:r>
          </w:p>
        </w:tc>
        <w:tc>
          <w:tcPr>
            <w:tcW w:w="2199" w:type="dxa"/>
            <w:vAlign w:val="center"/>
          </w:tcPr>
          <w:p w14:paraId="31F21307">
            <w:pPr>
              <w:pStyle w:val="6"/>
              <w:ind w:firstLine="0"/>
              <w:jc w:val="center"/>
              <w:rPr>
                <w:rFonts w:hAnsi="宋体" w:cs="仿宋_GB2312"/>
                <w:bCs/>
                <w:sz w:val="24"/>
                <w:szCs w:val="24"/>
              </w:rPr>
            </w:pPr>
            <w:r>
              <w:rPr>
                <w:rFonts w:hint="eastAsia" w:hAnsi="宋体" w:cs="仿宋_GB2312"/>
                <w:bCs/>
                <w:sz w:val="24"/>
                <w:szCs w:val="24"/>
              </w:rPr>
              <w:t>采购人要求</w:t>
            </w:r>
          </w:p>
        </w:tc>
        <w:tc>
          <w:tcPr>
            <w:tcW w:w="3119" w:type="dxa"/>
            <w:vAlign w:val="center"/>
          </w:tcPr>
          <w:p w14:paraId="59EE0C19">
            <w:pPr>
              <w:pStyle w:val="6"/>
              <w:ind w:firstLine="0"/>
              <w:jc w:val="center"/>
              <w:rPr>
                <w:rFonts w:hAnsi="宋体" w:cs="仿宋_GB2312"/>
                <w:bCs/>
                <w:sz w:val="24"/>
                <w:szCs w:val="24"/>
              </w:rPr>
            </w:pPr>
            <w:r>
              <w:rPr>
                <w:rFonts w:hint="eastAsia" w:hAnsi="宋体" w:cs="仿宋_GB2312"/>
                <w:bCs/>
                <w:sz w:val="24"/>
                <w:szCs w:val="24"/>
                <w:lang w:eastAsia="zh-CN"/>
              </w:rPr>
              <w:t>报价人</w:t>
            </w:r>
            <w:r>
              <w:rPr>
                <w:rFonts w:hint="eastAsia" w:hAnsi="宋体" w:cs="仿宋_GB2312"/>
                <w:bCs/>
                <w:sz w:val="24"/>
                <w:szCs w:val="24"/>
              </w:rPr>
              <w:t>响应</w:t>
            </w:r>
          </w:p>
        </w:tc>
        <w:tc>
          <w:tcPr>
            <w:tcW w:w="1275" w:type="dxa"/>
            <w:vAlign w:val="center"/>
          </w:tcPr>
          <w:p w14:paraId="5E506CFA">
            <w:pPr>
              <w:pStyle w:val="6"/>
              <w:ind w:firstLine="0"/>
              <w:jc w:val="center"/>
              <w:rPr>
                <w:rFonts w:hAnsi="宋体" w:cs="仿宋_GB2312"/>
                <w:bCs/>
                <w:sz w:val="24"/>
                <w:szCs w:val="24"/>
              </w:rPr>
            </w:pPr>
            <w:r>
              <w:rPr>
                <w:rFonts w:hint="eastAsia" w:hAnsi="宋体" w:cs="仿宋_GB2312"/>
                <w:bCs/>
                <w:sz w:val="24"/>
                <w:szCs w:val="24"/>
              </w:rPr>
              <w:t>偏离情况</w:t>
            </w:r>
          </w:p>
        </w:tc>
        <w:tc>
          <w:tcPr>
            <w:tcW w:w="909" w:type="dxa"/>
            <w:vAlign w:val="center"/>
          </w:tcPr>
          <w:p w14:paraId="418D8D26">
            <w:pPr>
              <w:pStyle w:val="6"/>
              <w:ind w:firstLine="0"/>
              <w:jc w:val="center"/>
              <w:rPr>
                <w:rFonts w:hAnsi="宋体" w:cs="仿宋_GB2312"/>
                <w:bCs/>
                <w:sz w:val="24"/>
                <w:szCs w:val="24"/>
              </w:rPr>
            </w:pPr>
            <w:r>
              <w:rPr>
                <w:rFonts w:hint="eastAsia" w:hAnsi="宋体" w:cs="仿宋_GB2312"/>
                <w:bCs/>
                <w:sz w:val="24"/>
                <w:szCs w:val="24"/>
              </w:rPr>
              <w:t>说明</w:t>
            </w:r>
          </w:p>
        </w:tc>
      </w:tr>
      <w:tr w14:paraId="044D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16FF901D">
            <w:pPr>
              <w:keepLines/>
              <w:spacing w:line="360" w:lineRule="auto"/>
              <w:jc w:val="center"/>
              <w:rPr>
                <w:rFonts w:ascii="宋体" w:hAnsi="宋体" w:cs="仿宋_GB2312"/>
                <w:bCs/>
                <w:sz w:val="24"/>
                <w:szCs w:val="24"/>
              </w:rPr>
            </w:pPr>
            <w:r>
              <w:rPr>
                <w:rFonts w:hint="eastAsia" w:ascii="宋体" w:hAnsi="宋体" w:cs="仿宋_GB2312"/>
                <w:bCs/>
                <w:sz w:val="24"/>
                <w:szCs w:val="24"/>
              </w:rPr>
              <w:t>1</w:t>
            </w:r>
          </w:p>
        </w:tc>
        <w:tc>
          <w:tcPr>
            <w:tcW w:w="2199" w:type="dxa"/>
            <w:vAlign w:val="center"/>
          </w:tcPr>
          <w:p w14:paraId="337805BC">
            <w:pPr>
              <w:keepLines/>
              <w:spacing w:line="360" w:lineRule="auto"/>
              <w:jc w:val="center"/>
              <w:rPr>
                <w:rFonts w:hint="default" w:ascii="宋体" w:hAnsi="宋体" w:cs="仿宋_GB2312" w:eastAsiaTheme="minorEastAsia"/>
                <w:bCs/>
                <w:sz w:val="24"/>
                <w:szCs w:val="24"/>
                <w:lang w:val="en-US" w:eastAsia="zh-CN"/>
              </w:rPr>
            </w:pPr>
            <w:r>
              <w:rPr>
                <w:rFonts w:hint="eastAsia" w:ascii="宋体" w:hAnsi="宋体" w:cs="仿宋_GB2312"/>
                <w:bCs/>
                <w:sz w:val="24"/>
                <w:szCs w:val="24"/>
                <w:lang w:val="en-US" w:eastAsia="zh-CN"/>
              </w:rPr>
              <w:t>销售内容</w:t>
            </w:r>
          </w:p>
        </w:tc>
        <w:tc>
          <w:tcPr>
            <w:tcW w:w="3119" w:type="dxa"/>
            <w:vAlign w:val="center"/>
          </w:tcPr>
          <w:p w14:paraId="117DBDBB">
            <w:pPr>
              <w:pStyle w:val="6"/>
              <w:ind w:firstLine="0"/>
              <w:jc w:val="center"/>
              <w:rPr>
                <w:rFonts w:hAnsi="宋体" w:cs="仿宋_GB2312"/>
                <w:bCs/>
                <w:sz w:val="24"/>
                <w:szCs w:val="24"/>
              </w:rPr>
            </w:pPr>
          </w:p>
        </w:tc>
        <w:tc>
          <w:tcPr>
            <w:tcW w:w="1275" w:type="dxa"/>
            <w:vAlign w:val="center"/>
          </w:tcPr>
          <w:p w14:paraId="0E5ACF62">
            <w:pPr>
              <w:pStyle w:val="6"/>
              <w:ind w:firstLine="0"/>
              <w:jc w:val="center"/>
              <w:rPr>
                <w:rFonts w:hAnsi="宋体" w:cs="仿宋_GB2312"/>
                <w:bCs/>
                <w:sz w:val="24"/>
                <w:szCs w:val="24"/>
              </w:rPr>
            </w:pPr>
          </w:p>
        </w:tc>
        <w:tc>
          <w:tcPr>
            <w:tcW w:w="909" w:type="dxa"/>
            <w:vAlign w:val="center"/>
          </w:tcPr>
          <w:p w14:paraId="3C7687E8">
            <w:pPr>
              <w:pStyle w:val="6"/>
              <w:ind w:firstLine="0"/>
              <w:rPr>
                <w:rFonts w:hAnsi="宋体" w:cs="仿宋_GB2312"/>
                <w:bCs/>
                <w:sz w:val="24"/>
                <w:szCs w:val="24"/>
              </w:rPr>
            </w:pPr>
          </w:p>
        </w:tc>
      </w:tr>
      <w:tr w14:paraId="2E42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2BFFF716">
            <w:pPr>
              <w:keepLines/>
              <w:spacing w:line="360" w:lineRule="auto"/>
              <w:jc w:val="center"/>
              <w:rPr>
                <w:rFonts w:ascii="宋体" w:hAnsi="宋体" w:cs="仿宋_GB2312"/>
                <w:bCs/>
                <w:sz w:val="24"/>
                <w:szCs w:val="24"/>
              </w:rPr>
            </w:pPr>
            <w:r>
              <w:rPr>
                <w:rFonts w:hint="eastAsia" w:ascii="宋体" w:hAnsi="宋体" w:cs="仿宋_GB2312"/>
                <w:bCs/>
                <w:sz w:val="24"/>
                <w:szCs w:val="24"/>
              </w:rPr>
              <w:t>2</w:t>
            </w:r>
          </w:p>
        </w:tc>
        <w:tc>
          <w:tcPr>
            <w:tcW w:w="2199" w:type="dxa"/>
            <w:vAlign w:val="center"/>
          </w:tcPr>
          <w:p w14:paraId="3CDAADB8">
            <w:pPr>
              <w:keepLines/>
              <w:spacing w:line="360" w:lineRule="auto"/>
              <w:jc w:val="center"/>
              <w:rPr>
                <w:rFonts w:ascii="宋体" w:hAnsi="宋体" w:cs="仿宋_GB2312"/>
                <w:bCs/>
                <w:sz w:val="24"/>
                <w:szCs w:val="24"/>
              </w:rPr>
            </w:pPr>
            <w:r>
              <w:rPr>
                <w:rFonts w:hint="eastAsia" w:ascii="宋体" w:hAnsi="宋体" w:cs="仿宋_GB2312"/>
                <w:bCs/>
                <w:sz w:val="24"/>
                <w:szCs w:val="24"/>
              </w:rPr>
              <w:t>履约保证金要求</w:t>
            </w:r>
          </w:p>
        </w:tc>
        <w:tc>
          <w:tcPr>
            <w:tcW w:w="3119" w:type="dxa"/>
            <w:vAlign w:val="center"/>
          </w:tcPr>
          <w:p w14:paraId="687095DA">
            <w:pPr>
              <w:pStyle w:val="6"/>
              <w:ind w:firstLine="0"/>
              <w:jc w:val="center"/>
              <w:rPr>
                <w:rFonts w:hAnsi="宋体" w:cs="仿宋_GB2312"/>
                <w:bCs/>
                <w:sz w:val="24"/>
                <w:szCs w:val="24"/>
              </w:rPr>
            </w:pPr>
          </w:p>
        </w:tc>
        <w:tc>
          <w:tcPr>
            <w:tcW w:w="1275" w:type="dxa"/>
            <w:vAlign w:val="center"/>
          </w:tcPr>
          <w:p w14:paraId="5F00F2E4">
            <w:pPr>
              <w:pStyle w:val="6"/>
              <w:ind w:firstLine="0"/>
              <w:jc w:val="center"/>
              <w:rPr>
                <w:rFonts w:hAnsi="宋体" w:cs="仿宋_GB2312"/>
                <w:bCs/>
                <w:sz w:val="24"/>
                <w:szCs w:val="24"/>
              </w:rPr>
            </w:pPr>
          </w:p>
        </w:tc>
        <w:tc>
          <w:tcPr>
            <w:tcW w:w="909" w:type="dxa"/>
            <w:vAlign w:val="center"/>
          </w:tcPr>
          <w:p w14:paraId="763B1E07">
            <w:pPr>
              <w:pStyle w:val="6"/>
              <w:ind w:firstLine="0"/>
              <w:rPr>
                <w:rFonts w:hAnsi="宋体" w:cs="仿宋_GB2312"/>
                <w:bCs/>
                <w:sz w:val="24"/>
                <w:szCs w:val="24"/>
              </w:rPr>
            </w:pPr>
          </w:p>
        </w:tc>
      </w:tr>
      <w:tr w14:paraId="6426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44A4FE6A">
            <w:pPr>
              <w:keepLines/>
              <w:spacing w:line="360" w:lineRule="auto"/>
              <w:jc w:val="center"/>
              <w:rPr>
                <w:rFonts w:ascii="宋体" w:hAnsi="宋体" w:cs="仿宋_GB2312"/>
                <w:bCs/>
                <w:sz w:val="24"/>
                <w:szCs w:val="24"/>
              </w:rPr>
            </w:pPr>
            <w:r>
              <w:rPr>
                <w:rFonts w:hint="eastAsia" w:ascii="宋体" w:hAnsi="宋体" w:cs="仿宋_GB2312"/>
                <w:bCs/>
                <w:sz w:val="24"/>
                <w:szCs w:val="24"/>
              </w:rPr>
              <w:t>3</w:t>
            </w:r>
          </w:p>
        </w:tc>
        <w:tc>
          <w:tcPr>
            <w:tcW w:w="2199" w:type="dxa"/>
            <w:vAlign w:val="center"/>
          </w:tcPr>
          <w:p w14:paraId="4AE4D61F">
            <w:pPr>
              <w:keepLines/>
              <w:spacing w:line="360" w:lineRule="auto"/>
              <w:jc w:val="center"/>
              <w:rPr>
                <w:rFonts w:hint="default" w:ascii="宋体" w:hAnsi="宋体" w:cs="仿宋_GB2312" w:eastAsiaTheme="minorEastAsia"/>
                <w:bCs/>
                <w:sz w:val="24"/>
                <w:szCs w:val="24"/>
                <w:lang w:val="en-US" w:eastAsia="zh-CN"/>
              </w:rPr>
            </w:pPr>
            <w:r>
              <w:rPr>
                <w:rFonts w:hint="eastAsia" w:ascii="宋体" w:hAnsi="宋体" w:cs="仿宋_GB2312"/>
                <w:bCs/>
                <w:sz w:val="24"/>
                <w:szCs w:val="24"/>
                <w:lang w:val="en-US" w:eastAsia="zh-CN"/>
              </w:rPr>
              <w:t>合同模板要求</w:t>
            </w:r>
          </w:p>
        </w:tc>
        <w:tc>
          <w:tcPr>
            <w:tcW w:w="3119" w:type="dxa"/>
            <w:vAlign w:val="center"/>
          </w:tcPr>
          <w:p w14:paraId="48526566">
            <w:pPr>
              <w:pStyle w:val="6"/>
              <w:ind w:firstLine="0"/>
              <w:jc w:val="center"/>
              <w:rPr>
                <w:rFonts w:hAnsi="宋体" w:cs="仿宋_GB2312"/>
                <w:bCs/>
                <w:sz w:val="24"/>
                <w:szCs w:val="24"/>
              </w:rPr>
            </w:pPr>
          </w:p>
        </w:tc>
        <w:tc>
          <w:tcPr>
            <w:tcW w:w="1275" w:type="dxa"/>
            <w:vAlign w:val="center"/>
          </w:tcPr>
          <w:p w14:paraId="480ACAD5">
            <w:pPr>
              <w:pStyle w:val="6"/>
              <w:ind w:firstLine="0"/>
              <w:jc w:val="center"/>
              <w:rPr>
                <w:rFonts w:hAnsi="宋体" w:cs="仿宋_GB2312"/>
                <w:bCs/>
                <w:sz w:val="24"/>
                <w:szCs w:val="24"/>
              </w:rPr>
            </w:pPr>
          </w:p>
        </w:tc>
        <w:tc>
          <w:tcPr>
            <w:tcW w:w="909" w:type="dxa"/>
            <w:vAlign w:val="center"/>
          </w:tcPr>
          <w:p w14:paraId="58188E87">
            <w:pPr>
              <w:pStyle w:val="6"/>
              <w:ind w:firstLine="0"/>
              <w:rPr>
                <w:rFonts w:hAnsi="宋体" w:cs="仿宋_GB2312"/>
                <w:bCs/>
                <w:sz w:val="24"/>
                <w:szCs w:val="24"/>
              </w:rPr>
            </w:pPr>
          </w:p>
        </w:tc>
      </w:tr>
      <w:tr w14:paraId="1186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36294CA1">
            <w:pPr>
              <w:keepLines/>
              <w:spacing w:line="360" w:lineRule="auto"/>
              <w:jc w:val="center"/>
              <w:rPr>
                <w:rFonts w:ascii="宋体" w:hAnsi="宋体" w:eastAsia="宋体" w:cs="仿宋_GB2312"/>
                <w:bCs/>
                <w:sz w:val="24"/>
                <w:szCs w:val="24"/>
              </w:rPr>
            </w:pPr>
            <w:r>
              <w:rPr>
                <w:rFonts w:hint="eastAsia" w:ascii="宋体" w:hAnsi="宋体" w:cs="仿宋_GB2312"/>
                <w:bCs/>
                <w:sz w:val="24"/>
                <w:szCs w:val="24"/>
              </w:rPr>
              <w:t>4</w:t>
            </w:r>
          </w:p>
        </w:tc>
        <w:tc>
          <w:tcPr>
            <w:tcW w:w="2199" w:type="dxa"/>
            <w:vAlign w:val="center"/>
          </w:tcPr>
          <w:p w14:paraId="04602505">
            <w:pPr>
              <w:keepLines/>
              <w:spacing w:line="360" w:lineRule="auto"/>
              <w:jc w:val="center"/>
              <w:rPr>
                <w:rFonts w:hint="eastAsia" w:ascii="宋体" w:hAnsi="宋体" w:cs="仿宋_GB2312" w:eastAsiaTheme="minorEastAsia"/>
                <w:bCs/>
                <w:sz w:val="24"/>
                <w:szCs w:val="24"/>
                <w:lang w:eastAsia="zh-CN"/>
              </w:rPr>
            </w:pPr>
            <w:r>
              <w:rPr>
                <w:rFonts w:hint="eastAsia" w:ascii="宋体" w:hAnsi="宋体" w:cs="仿宋_GB2312"/>
                <w:bCs/>
                <w:sz w:val="24"/>
                <w:szCs w:val="24"/>
                <w:lang w:eastAsia="zh-CN"/>
              </w:rPr>
              <w:t>……</w:t>
            </w:r>
          </w:p>
        </w:tc>
        <w:tc>
          <w:tcPr>
            <w:tcW w:w="3119" w:type="dxa"/>
            <w:vAlign w:val="center"/>
          </w:tcPr>
          <w:p w14:paraId="19397733">
            <w:pPr>
              <w:pStyle w:val="6"/>
              <w:ind w:firstLine="0"/>
              <w:jc w:val="center"/>
              <w:rPr>
                <w:rFonts w:hAnsi="宋体" w:cs="仿宋_GB2312"/>
                <w:bCs/>
                <w:sz w:val="24"/>
                <w:szCs w:val="24"/>
              </w:rPr>
            </w:pPr>
          </w:p>
        </w:tc>
        <w:tc>
          <w:tcPr>
            <w:tcW w:w="1275" w:type="dxa"/>
            <w:vAlign w:val="center"/>
          </w:tcPr>
          <w:p w14:paraId="28D57082">
            <w:pPr>
              <w:pStyle w:val="6"/>
              <w:ind w:firstLine="0"/>
              <w:jc w:val="center"/>
              <w:rPr>
                <w:rFonts w:hAnsi="宋体" w:cs="仿宋_GB2312"/>
                <w:bCs/>
                <w:sz w:val="24"/>
                <w:szCs w:val="24"/>
              </w:rPr>
            </w:pPr>
          </w:p>
        </w:tc>
        <w:tc>
          <w:tcPr>
            <w:tcW w:w="909" w:type="dxa"/>
            <w:vAlign w:val="center"/>
          </w:tcPr>
          <w:p w14:paraId="67EBE054">
            <w:pPr>
              <w:pStyle w:val="6"/>
              <w:ind w:firstLine="0"/>
              <w:rPr>
                <w:rFonts w:hAnsi="宋体" w:cs="仿宋_GB2312"/>
                <w:bCs/>
                <w:sz w:val="24"/>
                <w:szCs w:val="24"/>
              </w:rPr>
            </w:pPr>
          </w:p>
        </w:tc>
      </w:tr>
      <w:tr w14:paraId="1E4B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2B23C701">
            <w:pPr>
              <w:keepLines/>
              <w:spacing w:line="360" w:lineRule="auto"/>
              <w:jc w:val="center"/>
              <w:rPr>
                <w:rFonts w:ascii="宋体" w:hAnsi="宋体" w:eastAsia="宋体" w:cs="仿宋_GB2312"/>
                <w:bCs/>
                <w:sz w:val="24"/>
                <w:szCs w:val="24"/>
              </w:rPr>
            </w:pPr>
            <w:r>
              <w:rPr>
                <w:rFonts w:hint="eastAsia" w:ascii="宋体" w:hAnsi="宋体" w:eastAsia="宋体" w:cs="仿宋_GB2312"/>
                <w:bCs/>
                <w:sz w:val="24"/>
                <w:szCs w:val="24"/>
              </w:rPr>
              <w:t>5</w:t>
            </w:r>
          </w:p>
        </w:tc>
        <w:tc>
          <w:tcPr>
            <w:tcW w:w="2199" w:type="dxa"/>
            <w:vAlign w:val="center"/>
          </w:tcPr>
          <w:p w14:paraId="689963EF">
            <w:pPr>
              <w:keepLines/>
              <w:spacing w:line="360" w:lineRule="auto"/>
              <w:jc w:val="center"/>
              <w:rPr>
                <w:rFonts w:ascii="宋体" w:hAnsi="宋体" w:eastAsia="宋体" w:cs="仿宋_GB2312"/>
                <w:bCs/>
                <w:sz w:val="24"/>
                <w:szCs w:val="24"/>
              </w:rPr>
            </w:pPr>
          </w:p>
        </w:tc>
        <w:tc>
          <w:tcPr>
            <w:tcW w:w="3119" w:type="dxa"/>
            <w:vAlign w:val="center"/>
          </w:tcPr>
          <w:p w14:paraId="560E3392">
            <w:pPr>
              <w:pStyle w:val="6"/>
              <w:ind w:firstLine="0"/>
              <w:jc w:val="center"/>
              <w:rPr>
                <w:rFonts w:hAnsi="宋体" w:eastAsia="宋体" w:cs="仿宋_GB2312"/>
                <w:sz w:val="24"/>
                <w:szCs w:val="24"/>
              </w:rPr>
            </w:pPr>
          </w:p>
        </w:tc>
        <w:tc>
          <w:tcPr>
            <w:tcW w:w="1275" w:type="dxa"/>
            <w:vAlign w:val="center"/>
          </w:tcPr>
          <w:p w14:paraId="0CC60D73">
            <w:pPr>
              <w:pStyle w:val="6"/>
              <w:ind w:firstLine="0"/>
              <w:jc w:val="center"/>
              <w:rPr>
                <w:rFonts w:hAnsi="宋体" w:eastAsia="宋体" w:cs="仿宋_GB2312"/>
                <w:sz w:val="24"/>
                <w:szCs w:val="24"/>
              </w:rPr>
            </w:pPr>
          </w:p>
        </w:tc>
        <w:tc>
          <w:tcPr>
            <w:tcW w:w="909" w:type="dxa"/>
            <w:vAlign w:val="center"/>
          </w:tcPr>
          <w:p w14:paraId="1488D561">
            <w:pPr>
              <w:pStyle w:val="6"/>
              <w:ind w:firstLine="0"/>
              <w:rPr>
                <w:rFonts w:hAnsi="宋体" w:cs="仿宋_GB2312"/>
                <w:bCs/>
                <w:sz w:val="24"/>
                <w:szCs w:val="24"/>
              </w:rPr>
            </w:pPr>
          </w:p>
        </w:tc>
      </w:tr>
      <w:tr w14:paraId="32D1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1CBCF943">
            <w:pPr>
              <w:keepLines/>
              <w:spacing w:line="360" w:lineRule="auto"/>
              <w:jc w:val="center"/>
              <w:rPr>
                <w:rFonts w:ascii="宋体" w:hAnsi="宋体" w:eastAsia="宋体" w:cs="仿宋_GB2312"/>
                <w:bCs/>
                <w:sz w:val="24"/>
                <w:szCs w:val="24"/>
              </w:rPr>
            </w:pPr>
            <w:r>
              <w:rPr>
                <w:rFonts w:hint="eastAsia" w:ascii="宋体" w:hAnsi="宋体" w:eastAsia="宋体" w:cs="仿宋_GB2312"/>
                <w:bCs/>
                <w:sz w:val="24"/>
                <w:szCs w:val="24"/>
              </w:rPr>
              <w:t>6</w:t>
            </w:r>
          </w:p>
        </w:tc>
        <w:tc>
          <w:tcPr>
            <w:tcW w:w="2199" w:type="dxa"/>
            <w:vAlign w:val="center"/>
          </w:tcPr>
          <w:p w14:paraId="58CBD20F">
            <w:pPr>
              <w:keepLines/>
              <w:spacing w:line="360" w:lineRule="auto"/>
              <w:jc w:val="center"/>
              <w:rPr>
                <w:rFonts w:ascii="宋体" w:hAnsi="宋体" w:eastAsia="宋体" w:cs="仿宋_GB2312"/>
                <w:bCs/>
                <w:sz w:val="24"/>
                <w:szCs w:val="24"/>
              </w:rPr>
            </w:pPr>
          </w:p>
        </w:tc>
        <w:tc>
          <w:tcPr>
            <w:tcW w:w="3119" w:type="dxa"/>
            <w:vAlign w:val="center"/>
          </w:tcPr>
          <w:p w14:paraId="43E4B7E8">
            <w:pPr>
              <w:pStyle w:val="6"/>
              <w:ind w:firstLine="0"/>
              <w:jc w:val="center"/>
              <w:rPr>
                <w:rFonts w:hAnsi="宋体" w:eastAsia="宋体" w:cs="仿宋_GB2312"/>
                <w:sz w:val="24"/>
                <w:szCs w:val="24"/>
              </w:rPr>
            </w:pPr>
          </w:p>
        </w:tc>
        <w:tc>
          <w:tcPr>
            <w:tcW w:w="1275" w:type="dxa"/>
            <w:vAlign w:val="center"/>
          </w:tcPr>
          <w:p w14:paraId="6336923E">
            <w:pPr>
              <w:pStyle w:val="6"/>
              <w:ind w:firstLine="0"/>
              <w:jc w:val="center"/>
              <w:rPr>
                <w:rFonts w:hAnsi="宋体" w:eastAsia="宋体" w:cs="仿宋_GB2312"/>
                <w:sz w:val="24"/>
                <w:szCs w:val="24"/>
              </w:rPr>
            </w:pPr>
          </w:p>
        </w:tc>
        <w:tc>
          <w:tcPr>
            <w:tcW w:w="909" w:type="dxa"/>
            <w:vAlign w:val="center"/>
          </w:tcPr>
          <w:p w14:paraId="06F03317">
            <w:pPr>
              <w:pStyle w:val="6"/>
              <w:ind w:firstLine="0"/>
              <w:rPr>
                <w:rFonts w:hAnsi="宋体" w:eastAsia="宋体" w:cs="仿宋_GB2312"/>
                <w:b/>
                <w:color w:val="C00000"/>
                <w:sz w:val="24"/>
                <w:szCs w:val="24"/>
                <w:highlight w:val="yellow"/>
              </w:rPr>
            </w:pPr>
          </w:p>
        </w:tc>
      </w:tr>
    </w:tbl>
    <w:p w14:paraId="4174313F">
      <w:pPr>
        <w:rPr>
          <w:rFonts w:ascii="宋体" w:hAnsi="宋体"/>
          <w:sz w:val="28"/>
          <w:szCs w:val="28"/>
          <w:lang w:val="en-GB"/>
        </w:rPr>
      </w:pPr>
    </w:p>
    <w:p w14:paraId="707CD498">
      <w:pPr>
        <w:pStyle w:val="6"/>
        <w:spacing w:line="360" w:lineRule="auto"/>
        <w:ind w:firstLine="0"/>
        <w:rPr>
          <w:rFonts w:hint="default" w:hAnsi="宋体" w:cs="仿宋_GB2312" w:eastAsiaTheme="minorEastAsia"/>
          <w:bCs/>
          <w:sz w:val="24"/>
          <w:szCs w:val="24"/>
          <w:lang w:val="en-US" w:eastAsia="zh-CN"/>
        </w:rPr>
      </w:pPr>
      <w:r>
        <w:rPr>
          <w:rFonts w:hint="eastAsia" w:hAnsi="宋体" w:cs="仿宋_GB2312"/>
          <w:sz w:val="24"/>
          <w:szCs w:val="24"/>
        </w:rPr>
        <w:t>说明：“</w:t>
      </w:r>
      <w:r>
        <w:rPr>
          <w:rFonts w:hint="eastAsia" w:hAnsi="宋体" w:cs="仿宋_GB2312"/>
          <w:bCs/>
          <w:sz w:val="24"/>
          <w:szCs w:val="24"/>
          <w:lang w:eastAsia="zh-CN"/>
        </w:rPr>
        <w:t>报价人</w:t>
      </w:r>
      <w:r>
        <w:rPr>
          <w:rFonts w:hint="eastAsia" w:hAnsi="宋体" w:cs="仿宋_GB2312"/>
          <w:bCs/>
          <w:sz w:val="24"/>
          <w:szCs w:val="24"/>
        </w:rPr>
        <w:t>响应</w:t>
      </w:r>
      <w:r>
        <w:rPr>
          <w:rFonts w:hint="eastAsia" w:hAnsi="宋体" w:cs="仿宋_GB2312"/>
          <w:sz w:val="24"/>
          <w:szCs w:val="24"/>
        </w:rPr>
        <w:t>”应填写</w:t>
      </w:r>
      <w:r>
        <w:rPr>
          <w:rFonts w:hint="eastAsia" w:hAnsi="宋体" w:cs="仿宋_GB2312"/>
          <w:sz w:val="24"/>
          <w:szCs w:val="24"/>
          <w:lang w:eastAsia="zh-CN"/>
        </w:rPr>
        <w:t>报价人</w:t>
      </w:r>
      <w:r>
        <w:rPr>
          <w:rFonts w:hint="eastAsia" w:hAnsi="宋体" w:cs="仿宋_GB2312"/>
          <w:sz w:val="24"/>
          <w:szCs w:val="24"/>
        </w:rPr>
        <w:t>的具体承诺，如果</w:t>
      </w:r>
      <w:r>
        <w:rPr>
          <w:rFonts w:hint="eastAsia" w:hAnsi="宋体" w:cs="仿宋_GB2312"/>
          <w:sz w:val="24"/>
          <w:szCs w:val="24"/>
          <w:lang w:eastAsia="zh-CN"/>
        </w:rPr>
        <w:t>报价人</w:t>
      </w:r>
      <w:r>
        <w:rPr>
          <w:rFonts w:hint="eastAsia" w:hAnsi="宋体" w:cs="仿宋_GB2312"/>
          <w:sz w:val="24"/>
          <w:szCs w:val="24"/>
        </w:rPr>
        <w:t>承诺完全按照采购文件规定执行的，也可以填写“完全按照采购文件规定执行”；“</w:t>
      </w:r>
      <w:r>
        <w:rPr>
          <w:rFonts w:hint="eastAsia" w:hAnsi="宋体" w:cs="仿宋_GB2312"/>
          <w:bCs/>
          <w:sz w:val="24"/>
          <w:szCs w:val="24"/>
        </w:rPr>
        <w:t>偏离情况</w:t>
      </w:r>
      <w:r>
        <w:rPr>
          <w:rFonts w:hint="eastAsia" w:hAnsi="宋体" w:cs="仿宋_GB2312"/>
          <w:sz w:val="24"/>
          <w:szCs w:val="24"/>
        </w:rPr>
        <w:t>”项填写</w:t>
      </w:r>
      <w:r>
        <w:rPr>
          <w:rFonts w:hint="eastAsia" w:hAnsi="宋体" w:cs="仿宋_GB2312"/>
          <w:bCs/>
          <w:sz w:val="24"/>
          <w:szCs w:val="24"/>
        </w:rPr>
        <w:t>“正偏离、负偏离、无偏离”，</w:t>
      </w:r>
      <w:r>
        <w:rPr>
          <w:rFonts w:hint="eastAsia" w:hAnsi="宋体" w:cs="仿宋_GB2312"/>
          <w:bCs/>
          <w:sz w:val="24"/>
          <w:szCs w:val="24"/>
          <w:lang w:eastAsia="zh-CN"/>
        </w:rPr>
        <w:t>报价人</w:t>
      </w:r>
      <w:r>
        <w:rPr>
          <w:rFonts w:hint="eastAsia" w:hAnsi="宋体" w:cs="仿宋_GB2312"/>
          <w:bCs/>
          <w:sz w:val="24"/>
          <w:szCs w:val="24"/>
        </w:rPr>
        <w:t>须真实体现偏离情况。其中正偏离是指响应文件商务承诺优于采购文件所规定的商务条款内容；负偏离是指响应文件商务承诺劣于采购文件所规定的商务条款内容。此项目不允许负偏离，否则视为无效报价</w:t>
      </w:r>
      <w:r>
        <w:rPr>
          <w:rFonts w:hint="eastAsia" w:hAnsi="宋体" w:cs="仿宋_GB2312"/>
          <w:bCs/>
          <w:sz w:val="24"/>
          <w:szCs w:val="24"/>
          <w:lang w:eastAsia="zh-CN"/>
        </w:rPr>
        <w:t>。</w:t>
      </w:r>
      <w:r>
        <w:rPr>
          <w:rFonts w:hint="eastAsia" w:hAnsi="宋体" w:cs="仿宋_GB2312"/>
          <w:bCs/>
          <w:sz w:val="24"/>
          <w:szCs w:val="24"/>
          <w:lang w:val="en-US" w:eastAsia="zh-CN"/>
        </w:rPr>
        <w:t>若报价人未填写则视为完全响应采购人要求且无偏离。</w:t>
      </w:r>
    </w:p>
    <w:p w14:paraId="376A535A">
      <w:pPr>
        <w:adjustRightInd w:val="0"/>
        <w:snapToGrid w:val="0"/>
        <w:spacing w:line="360" w:lineRule="auto"/>
        <w:rPr>
          <w:rFonts w:ascii="宋体" w:hAnsi="宋体"/>
          <w:sz w:val="24"/>
        </w:rPr>
      </w:pPr>
    </w:p>
    <w:p w14:paraId="33176AE1">
      <w:pPr>
        <w:adjustRightInd w:val="0"/>
        <w:snapToGrid w:val="0"/>
        <w:spacing w:line="360" w:lineRule="auto"/>
        <w:rPr>
          <w:rFonts w:ascii="宋体" w:hAnsi="宋体"/>
          <w:sz w:val="24"/>
          <w:u w:val="single"/>
        </w:rPr>
      </w:pPr>
      <w:r>
        <w:rPr>
          <w:rFonts w:hint="eastAsia" w:ascii="宋体" w:hAnsi="宋体"/>
          <w:sz w:val="24"/>
        </w:rPr>
        <w:t>供  应  商（公章）：</w:t>
      </w:r>
      <w:r>
        <w:rPr>
          <w:rFonts w:hint="eastAsia" w:ascii="宋体" w:hAnsi="宋体"/>
          <w:sz w:val="24"/>
          <w:u w:val="single"/>
        </w:rPr>
        <w:t xml:space="preserve">                    </w:t>
      </w:r>
    </w:p>
    <w:p w14:paraId="3468E8D6">
      <w:pPr>
        <w:adjustRightInd w:val="0"/>
        <w:snapToGrid w:val="0"/>
        <w:spacing w:line="360" w:lineRule="auto"/>
        <w:rPr>
          <w:rFonts w:ascii="宋体" w:hAnsi="宋体"/>
          <w:sz w:val="24"/>
          <w:u w:val="single"/>
        </w:rPr>
      </w:pPr>
      <w:r>
        <w:rPr>
          <w:rFonts w:hint="eastAsia" w:ascii="宋体" w:hAnsi="宋体"/>
          <w:sz w:val="24"/>
          <w:lang w:eastAsia="zh-CN"/>
        </w:rPr>
        <w:t>报价人</w:t>
      </w:r>
      <w:r>
        <w:rPr>
          <w:rFonts w:hint="eastAsia" w:ascii="宋体" w:hAnsi="宋体"/>
          <w:sz w:val="24"/>
        </w:rPr>
        <w:t>法人代表或授权委托人（签</w:t>
      </w:r>
      <w:r>
        <w:rPr>
          <w:rFonts w:hint="eastAsia" w:ascii="宋体" w:hAnsi="宋体"/>
          <w:sz w:val="24"/>
          <w:lang w:val="en-US" w:eastAsia="zh-CN"/>
        </w:rPr>
        <w:t>字或盖</w:t>
      </w:r>
      <w:r>
        <w:rPr>
          <w:rFonts w:hint="eastAsia" w:ascii="宋体" w:hAnsi="宋体"/>
          <w:sz w:val="24"/>
        </w:rPr>
        <w:t>章）：</w:t>
      </w:r>
      <w:r>
        <w:rPr>
          <w:rFonts w:hint="eastAsia" w:ascii="宋体" w:hAnsi="宋体"/>
          <w:sz w:val="24"/>
          <w:u w:val="single"/>
        </w:rPr>
        <w:t xml:space="preserve">                     </w:t>
      </w:r>
    </w:p>
    <w:p w14:paraId="1D76AE65">
      <w:pPr>
        <w:spacing w:line="360" w:lineRule="auto"/>
        <w:jc w:val="right"/>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BDFF7E3">
      <w:pPr>
        <w:widowControl/>
        <w:spacing w:before="0" w:beforeAutospacing="0" w:after="0" w:afterAutospacing="0" w:line="400" w:lineRule="exact"/>
        <w:jc w:val="center"/>
        <w:rPr>
          <w:rFonts w:hint="eastAsia" w:cs="Arial" w:asciiTheme="minorEastAsia" w:hAnsiTheme="minorEastAsia"/>
          <w:b/>
          <w:szCs w:val="21"/>
        </w:rPr>
      </w:pPr>
    </w:p>
    <w:p w14:paraId="220EC892">
      <w:pPr>
        <w:widowControl/>
        <w:spacing w:before="0" w:beforeAutospacing="0" w:after="0" w:afterAutospacing="0" w:line="400" w:lineRule="exact"/>
        <w:jc w:val="center"/>
        <w:rPr>
          <w:rFonts w:hint="eastAsia" w:cs="Arial" w:asciiTheme="minorEastAsia" w:hAnsiTheme="minorEastAsia"/>
          <w:b/>
          <w:szCs w:val="21"/>
        </w:rPr>
      </w:pPr>
    </w:p>
    <w:p w14:paraId="034BE54E">
      <w:pPr>
        <w:widowControl/>
        <w:spacing w:before="0" w:beforeAutospacing="0" w:after="0" w:afterAutospacing="0" w:line="400" w:lineRule="exact"/>
        <w:jc w:val="center"/>
        <w:rPr>
          <w:rFonts w:hint="eastAsia" w:cs="Arial" w:asciiTheme="minorEastAsia" w:hAnsiTheme="minorEastAsia"/>
          <w:b/>
          <w:szCs w:val="21"/>
        </w:rPr>
      </w:pPr>
    </w:p>
    <w:p w14:paraId="642F5B28">
      <w:pPr>
        <w:widowControl/>
        <w:spacing w:before="0" w:beforeAutospacing="0" w:after="0" w:afterAutospacing="0" w:line="400" w:lineRule="exact"/>
        <w:jc w:val="center"/>
        <w:rPr>
          <w:rFonts w:hint="eastAsia" w:cs="Arial" w:asciiTheme="minorEastAsia" w:hAnsiTheme="minorEastAsia"/>
          <w:b/>
          <w:szCs w:val="21"/>
        </w:rPr>
      </w:pPr>
    </w:p>
    <w:p w14:paraId="7527C86E">
      <w:pPr>
        <w:widowControl/>
        <w:spacing w:before="0" w:beforeAutospacing="0" w:after="0" w:afterAutospacing="0" w:line="400" w:lineRule="exact"/>
        <w:jc w:val="center"/>
        <w:rPr>
          <w:rFonts w:hint="eastAsia" w:cs="Arial" w:asciiTheme="minorEastAsia" w:hAnsiTheme="minorEastAsia"/>
          <w:b/>
          <w:szCs w:val="21"/>
        </w:rPr>
      </w:pPr>
    </w:p>
    <w:p w14:paraId="1ADAD5C2">
      <w:pPr>
        <w:widowControl/>
        <w:spacing w:before="0" w:beforeAutospacing="0" w:after="0" w:afterAutospacing="0" w:line="400" w:lineRule="exact"/>
        <w:jc w:val="center"/>
        <w:rPr>
          <w:rFonts w:hint="eastAsia" w:cs="Arial" w:asciiTheme="minorEastAsia" w:hAnsiTheme="minorEastAsia"/>
          <w:b/>
          <w:szCs w:val="21"/>
        </w:rPr>
      </w:pPr>
    </w:p>
    <w:p w14:paraId="461FCAFB">
      <w:pPr>
        <w:pStyle w:val="21"/>
        <w:ind w:left="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承诺函</w:t>
      </w:r>
    </w:p>
    <w:p w14:paraId="4E13DFEA">
      <w:pPr>
        <w:pStyle w:val="21"/>
        <w:ind w:left="0" w:firstLine="0" w:firstLineChars="0"/>
        <w:rPr>
          <w:rFonts w:hint="eastAsia" w:ascii="宋体" w:hAnsi="宋体" w:eastAsia="宋体" w:cs="宋体"/>
          <w:sz w:val="24"/>
          <w:lang w:val="en-US" w:eastAsia="zh-CN"/>
        </w:rPr>
      </w:pPr>
      <w:r>
        <w:rPr>
          <w:rFonts w:hint="eastAsia" w:ascii="宋体" w:hAnsi="宋体" w:eastAsia="宋体" w:cs="宋体"/>
          <w:sz w:val="24"/>
        </w:rPr>
        <w:t>致：</w:t>
      </w:r>
      <w:r>
        <w:rPr>
          <w:rFonts w:hint="eastAsia" w:ascii="宋体" w:hAnsi="宋体" w:eastAsia="宋体" w:cs="宋体"/>
          <w:sz w:val="24"/>
          <w:lang w:val="en-US" w:eastAsia="zh-CN"/>
        </w:rPr>
        <w:t>广东冠豪高新技术股份有限公司</w:t>
      </w:r>
    </w:p>
    <w:p w14:paraId="569C8276">
      <w:pPr>
        <w:pStyle w:val="21"/>
        <w:ind w:left="0" w:firstLine="0" w:firstLineChars="0"/>
        <w:rPr>
          <w:rFonts w:hint="eastAsia" w:ascii="宋体" w:hAnsi="宋体" w:eastAsia="宋体" w:cs="宋体"/>
          <w:sz w:val="24"/>
        </w:rPr>
      </w:pPr>
      <w:r>
        <w:rPr>
          <w:rFonts w:hint="eastAsia" w:ascii="宋体" w:hAnsi="宋体" w:eastAsia="宋体" w:cs="宋体"/>
          <w:sz w:val="24"/>
        </w:rPr>
        <w:t>我司已完全理解             （项目名称）（项目编号：            ）</w:t>
      </w:r>
      <w:r>
        <w:rPr>
          <w:rFonts w:hint="eastAsia" w:ascii="宋体" w:hAnsi="宋体" w:eastAsia="宋体" w:cs="宋体"/>
          <w:sz w:val="24"/>
          <w:lang w:val="en-US" w:eastAsia="zh-CN"/>
        </w:rPr>
        <w:t>竞价采购</w:t>
      </w:r>
      <w:r>
        <w:rPr>
          <w:rFonts w:hint="eastAsia" w:ascii="宋体" w:hAnsi="宋体" w:eastAsia="宋体" w:cs="宋体"/>
          <w:sz w:val="24"/>
        </w:rPr>
        <w:t>文件中的各项规定，我司完全理解贵司</w:t>
      </w:r>
      <w:r>
        <w:rPr>
          <w:rFonts w:hint="eastAsia" w:ascii="宋体" w:hAnsi="宋体" w:eastAsia="宋体" w:cs="宋体"/>
          <w:sz w:val="24"/>
          <w:lang w:val="en-US" w:eastAsia="zh-CN"/>
        </w:rPr>
        <w:t>固废物</w:t>
      </w:r>
      <w:r>
        <w:rPr>
          <w:rFonts w:hint="eastAsia" w:ascii="宋体" w:hAnsi="宋体" w:eastAsia="宋体" w:cs="宋体"/>
          <w:sz w:val="24"/>
        </w:rPr>
        <w:t>的清运工作量及周转需要，为保证及时清运，我司承诺响应具备以下三点要求：</w:t>
      </w:r>
    </w:p>
    <w:p w14:paraId="760787C2">
      <w:pPr>
        <w:pStyle w:val="21"/>
        <w:numPr>
          <w:ilvl w:val="0"/>
          <w:numId w:val="0"/>
        </w:numPr>
        <w:snapToGrid/>
        <w:spacing w:after="0"/>
        <w:ind w:left="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一、</w:t>
      </w:r>
      <w:r>
        <w:rPr>
          <w:rFonts w:hint="eastAsia" w:ascii="宋体" w:hAnsi="宋体" w:eastAsia="宋体" w:cs="宋体"/>
          <w:b/>
          <w:bCs/>
          <w:sz w:val="24"/>
        </w:rPr>
        <w:t>及时清运要求：</w:t>
      </w:r>
      <w:r>
        <w:rPr>
          <w:rFonts w:hint="eastAsia" w:ascii="宋体" w:hAnsi="宋体" w:eastAsia="宋体" w:cs="宋体"/>
          <w:sz w:val="24"/>
        </w:rPr>
        <w:t>我司已知悉本次售卖产品</w:t>
      </w:r>
      <w:r>
        <w:rPr>
          <w:rFonts w:hint="eastAsia" w:ascii="宋体" w:hAnsi="宋体" w:eastAsia="宋体" w:cs="宋体"/>
          <w:sz w:val="24"/>
          <w:lang w:val="en-US" w:eastAsia="zh-CN"/>
        </w:rPr>
        <w:t>属</w:t>
      </w:r>
      <w:r>
        <w:rPr>
          <w:rFonts w:hint="eastAsia" w:ascii="宋体" w:hAnsi="宋体" w:eastAsia="宋体" w:cs="宋体"/>
          <w:sz w:val="24"/>
          <w:szCs w:val="24"/>
        </w:rPr>
        <w:t>可再生利用回收材料</w:t>
      </w:r>
      <w:r>
        <w:rPr>
          <w:rFonts w:hint="eastAsia" w:ascii="宋体" w:hAnsi="宋体" w:eastAsia="宋体" w:cs="宋体"/>
          <w:sz w:val="24"/>
        </w:rPr>
        <w:t>，承诺合同期内价格不调整，对</w:t>
      </w:r>
      <w:r>
        <w:rPr>
          <w:rFonts w:hint="eastAsia" w:ascii="宋体" w:hAnsi="宋体" w:eastAsia="宋体" w:cs="宋体"/>
          <w:sz w:val="24"/>
          <w:lang w:val="en-US" w:eastAsia="zh-CN"/>
        </w:rPr>
        <w:t>固体废物</w:t>
      </w:r>
      <w:r>
        <w:rPr>
          <w:rFonts w:hint="eastAsia" w:ascii="宋体" w:hAnsi="宋体" w:eastAsia="宋体" w:cs="宋体"/>
          <w:sz w:val="24"/>
        </w:rPr>
        <w:t>的数量和质量不做要求。如我司中标，我司承诺中标后将根据贵司的要求保证贵司</w:t>
      </w:r>
      <w:r>
        <w:rPr>
          <w:rFonts w:hint="eastAsia" w:ascii="宋体" w:hAnsi="宋体" w:eastAsia="宋体" w:cs="宋体"/>
          <w:sz w:val="24"/>
          <w:lang w:val="en-US" w:eastAsia="zh-CN"/>
        </w:rPr>
        <w:t>固体废物</w:t>
      </w:r>
      <w:r>
        <w:rPr>
          <w:rFonts w:hint="eastAsia" w:ascii="宋体" w:hAnsi="宋体" w:eastAsia="宋体" w:cs="宋体"/>
          <w:sz w:val="24"/>
        </w:rPr>
        <w:t>的清运工作的及时处理回收，如合同履约期间由于我司未做到及时清运所造成的损失由我司自行承担，同时贵司有权与我司解除合同。</w:t>
      </w:r>
    </w:p>
    <w:p w14:paraId="462BCFBD">
      <w:pPr>
        <w:pStyle w:val="21"/>
        <w:spacing w:after="0"/>
        <w:ind w:left="0" w:firstLine="482" w:firstLineChars="200"/>
        <w:rPr>
          <w:rFonts w:hint="eastAsia" w:ascii="宋体" w:hAnsi="宋体" w:eastAsia="宋体" w:cs="宋体"/>
          <w:sz w:val="24"/>
        </w:rPr>
      </w:pPr>
      <w:r>
        <w:rPr>
          <w:rFonts w:hint="eastAsia" w:ascii="宋体" w:hAnsi="宋体" w:eastAsia="宋体" w:cs="宋体"/>
          <w:b/>
          <w:bCs/>
          <w:sz w:val="24"/>
          <w:lang w:val="en-US" w:eastAsia="zh-CN"/>
        </w:rPr>
        <w:t>二</w:t>
      </w:r>
      <w:r>
        <w:rPr>
          <w:rFonts w:hint="eastAsia" w:ascii="宋体" w:hAnsi="宋体" w:eastAsia="宋体" w:cs="宋体"/>
          <w:b/>
          <w:bCs/>
          <w:sz w:val="24"/>
        </w:rPr>
        <w:t>、购买保险要求：</w:t>
      </w:r>
      <w:r>
        <w:rPr>
          <w:rFonts w:hint="eastAsia" w:ascii="宋体" w:hAnsi="宋体" w:eastAsia="宋体" w:cs="宋体"/>
          <w:sz w:val="24"/>
        </w:rPr>
        <w:t>如我司</w:t>
      </w:r>
      <w:r>
        <w:rPr>
          <w:rFonts w:hint="eastAsia" w:ascii="宋体" w:hAnsi="宋体" w:eastAsia="宋体" w:cs="宋体"/>
          <w:sz w:val="24"/>
          <w:lang w:val="en-US" w:eastAsia="zh-CN"/>
        </w:rPr>
        <w:t>成交</w:t>
      </w:r>
      <w:r>
        <w:rPr>
          <w:rFonts w:hint="eastAsia" w:ascii="宋体" w:hAnsi="宋体" w:eastAsia="宋体" w:cs="宋体"/>
          <w:sz w:val="24"/>
        </w:rPr>
        <w:t>，我司承诺</w:t>
      </w:r>
      <w:r>
        <w:rPr>
          <w:rFonts w:hint="eastAsia" w:ascii="宋体" w:hAnsi="宋体" w:eastAsia="宋体" w:cs="宋体"/>
          <w:sz w:val="24"/>
          <w:lang w:val="en-US" w:eastAsia="zh-CN"/>
        </w:rPr>
        <w:t>成交</w:t>
      </w:r>
      <w:r>
        <w:rPr>
          <w:rFonts w:hint="eastAsia" w:ascii="宋体" w:hAnsi="宋体" w:eastAsia="宋体" w:cs="宋体"/>
          <w:sz w:val="24"/>
        </w:rPr>
        <w:t>后根据贵司要求购买相应的安全生产责任险。</w:t>
      </w:r>
    </w:p>
    <w:p w14:paraId="1DE9CF44">
      <w:pPr>
        <w:pStyle w:val="21"/>
        <w:ind w:left="0" w:firstLine="480" w:firstLineChars="200"/>
        <w:rPr>
          <w:rFonts w:hint="eastAsia" w:ascii="宋体" w:hAnsi="宋体" w:eastAsia="宋体" w:cs="宋体"/>
          <w:sz w:val="24"/>
        </w:rPr>
      </w:pPr>
    </w:p>
    <w:p w14:paraId="1980190C">
      <w:pPr>
        <w:pStyle w:val="21"/>
        <w:ind w:left="0" w:firstLine="480" w:firstLineChars="200"/>
        <w:rPr>
          <w:rFonts w:hint="eastAsia" w:ascii="宋体" w:hAnsi="宋体" w:eastAsia="宋体" w:cs="宋体"/>
          <w:sz w:val="24"/>
        </w:rPr>
      </w:pPr>
      <w:r>
        <w:rPr>
          <w:rFonts w:hint="eastAsia" w:ascii="宋体" w:hAnsi="宋体" w:eastAsia="宋体" w:cs="宋体"/>
          <w:sz w:val="24"/>
        </w:rPr>
        <w:t>注：</w:t>
      </w:r>
    </w:p>
    <w:p w14:paraId="0E4807BC">
      <w:pPr>
        <w:pStyle w:val="21"/>
        <w:ind w:left="0" w:firstLine="480" w:firstLineChars="200"/>
        <w:rPr>
          <w:rFonts w:hint="eastAsia" w:ascii="宋体" w:hAnsi="宋体" w:eastAsia="宋体" w:cs="宋体"/>
          <w:sz w:val="24"/>
        </w:rPr>
      </w:pPr>
      <w:r>
        <w:rPr>
          <w:rFonts w:hint="eastAsia" w:ascii="宋体" w:hAnsi="宋体" w:eastAsia="宋体" w:cs="宋体"/>
          <w:sz w:val="24"/>
          <w:lang w:val="en-US" w:eastAsia="zh-CN"/>
        </w:rPr>
        <w:t>报价人</w:t>
      </w:r>
      <w:r>
        <w:rPr>
          <w:rFonts w:hint="eastAsia" w:ascii="宋体" w:hAnsi="宋体" w:eastAsia="宋体" w:cs="宋体"/>
          <w:sz w:val="24"/>
        </w:rPr>
        <w:t>对其所承诺内容的真实性负责。在评审过程中乃至确定</w:t>
      </w:r>
      <w:r>
        <w:rPr>
          <w:rFonts w:hint="eastAsia" w:ascii="宋体" w:hAnsi="宋体" w:eastAsia="宋体" w:cs="宋体"/>
          <w:sz w:val="24"/>
          <w:lang w:eastAsia="zh-CN"/>
        </w:rPr>
        <w:t>成交结果</w:t>
      </w:r>
      <w:r>
        <w:rPr>
          <w:rFonts w:hint="eastAsia" w:ascii="宋体" w:hAnsi="宋体" w:eastAsia="宋体" w:cs="宋体"/>
          <w:sz w:val="24"/>
        </w:rPr>
        <w:t>后，如发现</w:t>
      </w:r>
      <w:r>
        <w:rPr>
          <w:rFonts w:hint="eastAsia" w:ascii="宋体" w:hAnsi="宋体" w:eastAsia="宋体" w:cs="宋体"/>
          <w:sz w:val="24"/>
          <w:lang w:val="en-US" w:eastAsia="zh-CN"/>
        </w:rPr>
        <w:t>报价人</w:t>
      </w:r>
      <w:r>
        <w:rPr>
          <w:rFonts w:hint="eastAsia" w:ascii="宋体" w:hAnsi="宋体" w:eastAsia="宋体" w:cs="宋体"/>
          <w:sz w:val="24"/>
        </w:rPr>
        <w:t>所承诺内容不真实，则其</w:t>
      </w:r>
      <w:r>
        <w:rPr>
          <w:rFonts w:hint="eastAsia" w:ascii="宋体" w:hAnsi="宋体" w:eastAsia="宋体" w:cs="宋体"/>
          <w:sz w:val="24"/>
          <w:lang w:val="en-US" w:eastAsia="zh-CN"/>
        </w:rPr>
        <w:t>报价</w:t>
      </w:r>
      <w:r>
        <w:rPr>
          <w:rFonts w:hint="eastAsia" w:ascii="宋体" w:hAnsi="宋体" w:eastAsia="宋体" w:cs="宋体"/>
          <w:sz w:val="24"/>
        </w:rPr>
        <w:t>将作无效处理，除承担相应的法律责任外，</w:t>
      </w:r>
      <w:r>
        <w:rPr>
          <w:rFonts w:hint="eastAsia" w:ascii="宋体" w:hAnsi="宋体" w:eastAsia="宋体" w:cs="宋体"/>
          <w:sz w:val="24"/>
          <w:lang w:val="en-US" w:eastAsia="zh-CN"/>
        </w:rPr>
        <w:t>采购人</w:t>
      </w:r>
      <w:r>
        <w:rPr>
          <w:rFonts w:hint="eastAsia" w:ascii="宋体" w:hAnsi="宋体" w:eastAsia="宋体" w:cs="宋体"/>
          <w:sz w:val="24"/>
        </w:rPr>
        <w:t>有权没收其</w:t>
      </w:r>
      <w:r>
        <w:rPr>
          <w:rFonts w:hint="eastAsia" w:ascii="宋体" w:hAnsi="宋体" w:eastAsia="宋体" w:cs="宋体"/>
          <w:sz w:val="24"/>
          <w:lang w:eastAsia="zh-CN"/>
        </w:rPr>
        <w:t>竞价保证金</w:t>
      </w:r>
      <w:r>
        <w:rPr>
          <w:rFonts w:hint="eastAsia" w:ascii="宋体" w:hAnsi="宋体" w:eastAsia="宋体" w:cs="宋体"/>
          <w:sz w:val="24"/>
        </w:rPr>
        <w:t>。</w:t>
      </w:r>
    </w:p>
    <w:p w14:paraId="0A664F1E">
      <w:pPr>
        <w:pStyle w:val="21"/>
        <w:ind w:left="0" w:firstLine="0" w:firstLineChars="0"/>
        <w:rPr>
          <w:rFonts w:hint="eastAsia" w:ascii="宋体" w:hAnsi="宋体" w:eastAsia="宋体" w:cs="宋体"/>
          <w:sz w:val="24"/>
        </w:rPr>
      </w:pPr>
    </w:p>
    <w:p w14:paraId="702A7B15">
      <w:pPr>
        <w:pStyle w:val="21"/>
        <w:ind w:left="0" w:firstLine="0" w:firstLineChars="0"/>
        <w:rPr>
          <w:rFonts w:hint="eastAsia" w:ascii="宋体" w:hAnsi="宋体" w:eastAsia="宋体" w:cs="宋体"/>
          <w:sz w:val="24"/>
        </w:rPr>
      </w:pPr>
      <w:r>
        <w:rPr>
          <w:rFonts w:hint="eastAsia" w:ascii="宋体" w:hAnsi="宋体" w:eastAsia="宋体" w:cs="宋体"/>
          <w:sz w:val="24"/>
        </w:rPr>
        <w:t xml:space="preserve">法定代表人或法定代表人委托授权人签字：                         </w:t>
      </w:r>
    </w:p>
    <w:p w14:paraId="1F87A2A5">
      <w:pPr>
        <w:pStyle w:val="21"/>
        <w:ind w:left="0" w:firstLine="0" w:firstLineChars="0"/>
        <w:rPr>
          <w:rFonts w:hint="eastAsia" w:ascii="宋体" w:hAnsi="宋体" w:eastAsia="宋体" w:cs="宋体"/>
          <w:sz w:val="24"/>
        </w:rPr>
      </w:pPr>
      <w:r>
        <w:rPr>
          <w:rFonts w:hint="eastAsia" w:ascii="宋体" w:hAnsi="宋体" w:eastAsia="宋体" w:cs="宋体"/>
          <w:sz w:val="24"/>
          <w:lang w:eastAsia="zh-CN"/>
        </w:rPr>
        <w:t>报价人名称</w:t>
      </w:r>
      <w:r>
        <w:rPr>
          <w:rFonts w:hint="eastAsia" w:ascii="宋体" w:hAnsi="宋体" w:eastAsia="宋体" w:cs="宋体"/>
          <w:sz w:val="24"/>
        </w:rPr>
        <w:t xml:space="preserve">（盖章）：                          </w:t>
      </w:r>
    </w:p>
    <w:p w14:paraId="26250AA7">
      <w:pPr>
        <w:pStyle w:val="21"/>
        <w:ind w:left="0" w:firstLine="0" w:firstLineChars="0"/>
        <w:rPr>
          <w:rFonts w:hint="eastAsia" w:ascii="宋体" w:hAnsi="宋体" w:eastAsia="宋体" w:cs="宋体"/>
          <w:sz w:val="24"/>
        </w:rPr>
      </w:pPr>
      <w:r>
        <w:rPr>
          <w:rFonts w:hint="eastAsia" w:ascii="宋体" w:hAnsi="宋体" w:eastAsia="宋体" w:cs="宋体"/>
          <w:sz w:val="24"/>
        </w:rPr>
        <w:t>日期：       年      月      日</w:t>
      </w:r>
    </w:p>
    <w:p w14:paraId="347FEFE9">
      <w:pPr>
        <w:rPr>
          <w:rFonts w:hint="eastAsia"/>
          <w:lang w:val="en-GB"/>
        </w:rPr>
      </w:pPr>
    </w:p>
    <w:p w14:paraId="2232DCF0">
      <w:pPr>
        <w:pStyle w:val="21"/>
        <w:ind w:firstLine="560"/>
        <w:rPr>
          <w:rFonts w:hint="eastAsia" w:ascii="宋体" w:hAnsi="宋体" w:eastAsia="宋体" w:cs="宋体"/>
          <w:lang w:val="en-GB"/>
        </w:rPr>
      </w:pPr>
      <w:r>
        <w:rPr>
          <w:rFonts w:hint="eastAsia" w:ascii="宋体" w:hAnsi="宋体" w:eastAsia="宋体" w:cs="宋体"/>
          <w:lang w:val="en-GB"/>
        </w:rPr>
        <w:br w:type="page"/>
      </w:r>
    </w:p>
    <w:p w14:paraId="778E86FF">
      <w:pPr>
        <w:widowControl/>
        <w:spacing w:before="0" w:beforeAutospacing="0" w:after="0" w:afterAutospacing="0" w:line="400" w:lineRule="exact"/>
        <w:ind w:firstLine="3855" w:firstLineChars="1200"/>
        <w:jc w:val="both"/>
        <w:rPr>
          <w:rFonts w:hint="default"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报价单</w:t>
      </w:r>
      <w:r>
        <w:rPr>
          <w:rFonts w:hint="eastAsia" w:ascii="宋体" w:hAnsi="宋体" w:cs="宋体"/>
          <w:b/>
          <w:kern w:val="2"/>
          <w:sz w:val="32"/>
          <w:szCs w:val="32"/>
          <w:lang w:val="en-US" w:eastAsia="zh-CN" w:bidi="ar-SA"/>
        </w:rPr>
        <w:t>格式</w:t>
      </w:r>
    </w:p>
    <w:p w14:paraId="0ABE2ECE">
      <w:pPr>
        <w:tabs>
          <w:tab w:val="center" w:pos="4483"/>
        </w:tabs>
        <w:spacing w:line="360" w:lineRule="auto"/>
        <w:rPr>
          <w:rFonts w:ascii="宋体" w:hAnsi="宋体" w:cs="宋体"/>
        </w:rPr>
      </w:pPr>
    </w:p>
    <w:p w14:paraId="25420DCD">
      <w:pPr>
        <w:tabs>
          <w:tab w:val="center" w:pos="4483"/>
        </w:tabs>
        <w:spacing w:line="360" w:lineRule="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kern w:val="2"/>
          <w:sz w:val="24"/>
          <w:szCs w:val="24"/>
          <w:lang w:val="en-US" w:eastAsia="zh-CN"/>
        </w:rPr>
        <w:t>湛江基地一般</w:t>
      </w:r>
      <w:r>
        <w:rPr>
          <w:rFonts w:hint="eastAsia" w:ascii="宋体" w:hAnsi="宋体" w:cs="宋体"/>
          <w:kern w:val="2"/>
          <w:sz w:val="24"/>
          <w:szCs w:val="24"/>
          <w:lang w:val="en-US" w:eastAsia="zh-CN"/>
        </w:rPr>
        <w:t>工业</w:t>
      </w:r>
      <w:r>
        <w:rPr>
          <w:rFonts w:hint="eastAsia" w:ascii="宋体" w:hAnsi="宋体" w:eastAsia="宋体" w:cs="宋体"/>
          <w:kern w:val="2"/>
          <w:sz w:val="24"/>
          <w:szCs w:val="24"/>
          <w:lang w:val="en-US" w:eastAsia="zh-CN"/>
        </w:rPr>
        <w:t>固体废物</w:t>
      </w:r>
      <w:r>
        <w:rPr>
          <w:rFonts w:hint="eastAsia" w:ascii="宋体" w:hAnsi="宋体" w:eastAsia="宋体" w:cs="宋体"/>
          <w:kern w:val="2"/>
          <w:sz w:val="24"/>
          <w:szCs w:val="24"/>
        </w:rPr>
        <w:t>销售项目</w:t>
      </w:r>
    </w:p>
    <w:p w14:paraId="0BFEFFE4">
      <w:pPr>
        <w:spacing w:line="400" w:lineRule="exact"/>
        <w:ind w:left="945" w:hanging="1080" w:hangingChars="450"/>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b/>
          <w:bCs/>
          <w:color w:val="auto"/>
          <w:spacing w:val="0"/>
          <w:sz w:val="24"/>
          <w:szCs w:val="24"/>
        </w:rPr>
        <w:t>GHCG</w:t>
      </w:r>
      <w:r>
        <w:rPr>
          <w:rFonts w:hint="eastAsia" w:ascii="宋体" w:hAnsi="宋体" w:eastAsia="宋体" w:cs="宋体"/>
          <w:spacing w:val="0"/>
          <w:sz w:val="24"/>
          <w:szCs w:val="24"/>
          <w:lang w:val="en-US" w:eastAsia="zh-CN"/>
        </w:rPr>
        <w:t>202</w:t>
      </w:r>
      <w:r>
        <w:rPr>
          <w:rFonts w:hint="eastAsia" w:ascii="宋体" w:hAnsi="宋体" w:cs="宋体"/>
          <w:spacing w:val="0"/>
          <w:sz w:val="24"/>
          <w:szCs w:val="24"/>
          <w:lang w:val="en-US" w:eastAsia="zh-CN"/>
        </w:rPr>
        <w:t>5</w:t>
      </w:r>
      <w:r>
        <w:rPr>
          <w:rFonts w:hint="eastAsia" w:ascii="宋体" w:hAnsi="宋体" w:eastAsia="宋体" w:cs="宋体"/>
          <w:spacing w:val="0"/>
          <w:sz w:val="24"/>
          <w:szCs w:val="24"/>
          <w:lang w:val="en-US" w:eastAsia="zh-CN"/>
        </w:rPr>
        <w:t>-1023</w:t>
      </w:r>
    </w:p>
    <w:p w14:paraId="7CB6E92A">
      <w:pPr>
        <w:spacing w:line="400" w:lineRule="exact"/>
        <w:ind w:left="945" w:hanging="1080" w:hangingChars="45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报价轮次：第（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）轮报价</w:t>
      </w:r>
    </w:p>
    <w:tbl>
      <w:tblPr>
        <w:tblStyle w:val="22"/>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2779"/>
        <w:gridCol w:w="1232"/>
        <w:gridCol w:w="1387"/>
        <w:gridCol w:w="1387"/>
        <w:gridCol w:w="1"/>
      </w:tblGrid>
      <w:tr w14:paraId="2706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641" w:hRule="atLeast"/>
          <w:jc w:val="center"/>
        </w:trPr>
        <w:tc>
          <w:tcPr>
            <w:tcW w:w="2452" w:type="dxa"/>
            <w:shd w:val="clear" w:color="auto" w:fill="EEECE1"/>
            <w:vAlign w:val="center"/>
          </w:tcPr>
          <w:p w14:paraId="6F152842">
            <w:pPr>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销售</w:t>
            </w:r>
            <w:r>
              <w:rPr>
                <w:rFonts w:hint="eastAsia" w:ascii="宋体" w:hAnsi="宋体" w:eastAsia="宋体" w:cs="宋体"/>
                <w:kern w:val="2"/>
                <w:sz w:val="24"/>
                <w:szCs w:val="24"/>
              </w:rPr>
              <w:t>内容</w:t>
            </w:r>
          </w:p>
        </w:tc>
        <w:tc>
          <w:tcPr>
            <w:tcW w:w="2779" w:type="dxa"/>
            <w:shd w:val="clear" w:color="auto" w:fill="EEECE1"/>
            <w:vAlign w:val="center"/>
          </w:tcPr>
          <w:p w14:paraId="0241F8E7">
            <w:pPr>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报价（含税）（元）</w:t>
            </w:r>
          </w:p>
        </w:tc>
        <w:tc>
          <w:tcPr>
            <w:tcW w:w="1232" w:type="dxa"/>
            <w:shd w:val="clear" w:color="auto" w:fill="EEECE1"/>
            <w:vAlign w:val="center"/>
          </w:tcPr>
          <w:p w14:paraId="7C29D141">
            <w:pPr>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税率</w:t>
            </w:r>
          </w:p>
        </w:tc>
        <w:tc>
          <w:tcPr>
            <w:tcW w:w="1387" w:type="dxa"/>
            <w:shd w:val="clear" w:color="auto" w:fill="EEECE1"/>
            <w:vAlign w:val="center"/>
          </w:tcPr>
          <w:p w14:paraId="73E7CCB2">
            <w:pPr>
              <w:jc w:val="center"/>
              <w:rPr>
                <w:rFonts w:hint="eastAsia" w:ascii="宋体" w:hAnsi="宋体" w:eastAsia="宋体" w:cs="宋体"/>
                <w:kern w:val="2"/>
                <w:sz w:val="24"/>
                <w:szCs w:val="24"/>
              </w:rPr>
            </w:pPr>
            <w:r>
              <w:rPr>
                <w:rFonts w:hint="eastAsia" w:ascii="宋体" w:hAnsi="宋体" w:eastAsia="宋体" w:cs="宋体"/>
                <w:kern w:val="2"/>
                <w:sz w:val="24"/>
                <w:szCs w:val="24"/>
              </w:rPr>
              <w:t>合同期</w:t>
            </w:r>
          </w:p>
        </w:tc>
        <w:tc>
          <w:tcPr>
            <w:tcW w:w="1387" w:type="dxa"/>
            <w:shd w:val="clear" w:color="auto" w:fill="EEECE1"/>
            <w:vAlign w:val="center"/>
          </w:tcPr>
          <w:p w14:paraId="74C5C164">
            <w:pPr>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备注</w:t>
            </w:r>
          </w:p>
        </w:tc>
      </w:tr>
      <w:tr w14:paraId="48BE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655" w:hRule="atLeast"/>
          <w:jc w:val="center"/>
        </w:trPr>
        <w:tc>
          <w:tcPr>
            <w:tcW w:w="2452" w:type="dxa"/>
            <w:vAlign w:val="center"/>
          </w:tcPr>
          <w:p w14:paraId="4A8D5C40">
            <w:pPr>
              <w:rPr>
                <w:rFonts w:hint="default" w:ascii="宋体" w:hAnsi="宋体" w:eastAsia="宋体" w:cs="宋体"/>
                <w:bCs/>
                <w:kern w:val="2"/>
                <w:sz w:val="24"/>
                <w:szCs w:val="24"/>
                <w:lang w:val="en-US"/>
              </w:rPr>
            </w:pPr>
            <w:r>
              <w:rPr>
                <w:rFonts w:hint="eastAsia" w:ascii="宋体" w:hAnsi="宋体" w:eastAsia="宋体" w:cs="宋体"/>
                <w:sz w:val="24"/>
                <w:szCs w:val="24"/>
                <w:lang w:val="en-US" w:eastAsia="zh-CN"/>
              </w:rPr>
              <w:t>广东冠豪高新技术股份有限公司</w:t>
            </w:r>
            <w:r>
              <w:rPr>
                <w:rFonts w:hint="eastAsia" w:ascii="宋体" w:hAnsi="宋体" w:cs="宋体"/>
                <w:sz w:val="24"/>
                <w:szCs w:val="24"/>
                <w:lang w:val="en-US" w:eastAsia="zh-CN"/>
              </w:rPr>
              <w:t>一般固体废物</w:t>
            </w:r>
          </w:p>
        </w:tc>
        <w:tc>
          <w:tcPr>
            <w:tcW w:w="2779" w:type="dxa"/>
            <w:vAlign w:val="center"/>
          </w:tcPr>
          <w:p w14:paraId="4358873F">
            <w:pPr>
              <w:adjustRightInd w:val="0"/>
              <w:snapToGrid w:val="0"/>
              <w:rPr>
                <w:rFonts w:hint="eastAsia" w:ascii="宋体" w:hAnsi="宋体" w:eastAsia="宋体" w:cs="宋体"/>
                <w:bCs/>
                <w:kern w:val="2"/>
                <w:sz w:val="24"/>
                <w:szCs w:val="24"/>
                <w:u w:val="single"/>
              </w:rPr>
            </w:pPr>
            <w:r>
              <w:rPr>
                <w:rFonts w:hint="eastAsia" w:ascii="宋体" w:hAnsi="宋体" w:eastAsia="宋体" w:cs="宋体"/>
                <w:bCs/>
                <w:kern w:val="2"/>
                <w:sz w:val="24"/>
                <w:szCs w:val="24"/>
              </w:rPr>
              <w:t>小写：    RMB</w:t>
            </w:r>
          </w:p>
          <w:p w14:paraId="05E4B4FE">
            <w:pPr>
              <w:spacing w:line="360" w:lineRule="auto"/>
              <w:rPr>
                <w:rFonts w:hint="eastAsia" w:ascii="宋体" w:hAnsi="宋体" w:eastAsia="宋体" w:cs="宋体"/>
                <w:bCs/>
                <w:kern w:val="2"/>
                <w:sz w:val="24"/>
                <w:szCs w:val="24"/>
              </w:rPr>
            </w:pPr>
          </w:p>
          <w:p w14:paraId="56A8D6BB">
            <w:pPr>
              <w:jc w:val="both"/>
              <w:rPr>
                <w:rFonts w:hint="eastAsia" w:ascii="宋体" w:hAnsi="宋体" w:eastAsia="宋体" w:cs="宋体"/>
                <w:kern w:val="2"/>
                <w:sz w:val="24"/>
                <w:szCs w:val="24"/>
                <w:lang w:val="en-US" w:eastAsia="zh-CN"/>
              </w:rPr>
            </w:pPr>
            <w:r>
              <w:rPr>
                <w:rFonts w:hint="eastAsia" w:ascii="宋体" w:hAnsi="宋体" w:eastAsia="宋体" w:cs="宋体"/>
                <w:bCs/>
                <w:kern w:val="2"/>
                <w:sz w:val="24"/>
                <w:szCs w:val="24"/>
              </w:rPr>
              <w:t>大写：</w:t>
            </w:r>
          </w:p>
        </w:tc>
        <w:tc>
          <w:tcPr>
            <w:tcW w:w="1232" w:type="dxa"/>
            <w:vAlign w:val="center"/>
          </w:tcPr>
          <w:p w14:paraId="6C1FCEFB">
            <w:pPr>
              <w:jc w:val="center"/>
              <w:rPr>
                <w:rFonts w:hint="eastAsia" w:ascii="宋体" w:hAnsi="宋体" w:eastAsia="宋体" w:cs="宋体"/>
                <w:kern w:val="2"/>
                <w:sz w:val="24"/>
                <w:szCs w:val="24"/>
              </w:rPr>
            </w:pPr>
          </w:p>
        </w:tc>
        <w:tc>
          <w:tcPr>
            <w:tcW w:w="1387" w:type="dxa"/>
            <w:vAlign w:val="center"/>
          </w:tcPr>
          <w:p w14:paraId="0D29DE0C">
            <w:pPr>
              <w:tabs>
                <w:tab w:val="left" w:pos="397"/>
              </w:tabs>
              <w:spacing w:line="360" w:lineRule="auto"/>
              <w:jc w:val="center"/>
              <w:rPr>
                <w:rFonts w:hint="eastAsia" w:ascii="宋体" w:hAnsi="宋体" w:eastAsia="宋体" w:cs="宋体"/>
                <w:sz w:val="24"/>
                <w:szCs w:val="24"/>
                <w:lang w:bidi="ar"/>
              </w:rPr>
            </w:pPr>
          </w:p>
        </w:tc>
        <w:tc>
          <w:tcPr>
            <w:tcW w:w="1387" w:type="dxa"/>
            <w:vAlign w:val="center"/>
          </w:tcPr>
          <w:p w14:paraId="2968DAC7">
            <w:pPr>
              <w:tabs>
                <w:tab w:val="left" w:pos="397"/>
              </w:tabs>
              <w:spacing w:line="360" w:lineRule="auto"/>
              <w:jc w:val="center"/>
              <w:rPr>
                <w:rFonts w:hint="eastAsia" w:ascii="宋体" w:hAnsi="宋体" w:eastAsia="宋体" w:cs="宋体"/>
                <w:kern w:val="2"/>
                <w:sz w:val="24"/>
                <w:szCs w:val="24"/>
              </w:rPr>
            </w:pPr>
          </w:p>
        </w:tc>
      </w:tr>
      <w:tr w14:paraId="44F1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757" w:hRule="atLeast"/>
          <w:jc w:val="center"/>
        </w:trPr>
        <w:tc>
          <w:tcPr>
            <w:tcW w:w="2452" w:type="dxa"/>
            <w:vAlign w:val="center"/>
          </w:tcPr>
          <w:p w14:paraId="2CD1CCC6">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湛江冠豪纸业有限公司</w:t>
            </w:r>
            <w:r>
              <w:rPr>
                <w:rFonts w:hint="eastAsia" w:ascii="宋体" w:hAnsi="宋体" w:cs="宋体"/>
                <w:sz w:val="24"/>
                <w:szCs w:val="24"/>
                <w:lang w:val="en-US" w:eastAsia="zh-CN"/>
              </w:rPr>
              <w:t>一般固体废物</w:t>
            </w:r>
          </w:p>
        </w:tc>
        <w:tc>
          <w:tcPr>
            <w:tcW w:w="2779" w:type="dxa"/>
            <w:vAlign w:val="center"/>
          </w:tcPr>
          <w:p w14:paraId="6F7ABB77">
            <w:pPr>
              <w:adjustRightInd w:val="0"/>
              <w:snapToGrid w:val="0"/>
              <w:rPr>
                <w:rFonts w:hint="eastAsia" w:ascii="宋体" w:hAnsi="宋体" w:eastAsia="宋体" w:cs="宋体"/>
                <w:bCs/>
                <w:kern w:val="2"/>
                <w:sz w:val="24"/>
                <w:szCs w:val="24"/>
                <w:u w:val="single"/>
              </w:rPr>
            </w:pPr>
            <w:r>
              <w:rPr>
                <w:rFonts w:hint="eastAsia" w:ascii="宋体" w:hAnsi="宋体" w:eastAsia="宋体" w:cs="宋体"/>
                <w:bCs/>
                <w:kern w:val="2"/>
                <w:sz w:val="24"/>
                <w:szCs w:val="24"/>
              </w:rPr>
              <w:t>小写：    RMB</w:t>
            </w:r>
          </w:p>
          <w:p w14:paraId="648E0116">
            <w:pPr>
              <w:spacing w:line="360" w:lineRule="auto"/>
              <w:rPr>
                <w:rFonts w:hint="eastAsia" w:ascii="宋体" w:hAnsi="宋体" w:eastAsia="宋体" w:cs="宋体"/>
                <w:bCs/>
                <w:kern w:val="2"/>
                <w:sz w:val="24"/>
                <w:szCs w:val="24"/>
              </w:rPr>
            </w:pPr>
          </w:p>
          <w:p w14:paraId="5D070AAD">
            <w:pPr>
              <w:jc w:val="both"/>
              <w:rPr>
                <w:rFonts w:hint="eastAsia" w:ascii="宋体" w:hAnsi="宋体" w:eastAsia="宋体" w:cs="宋体"/>
                <w:kern w:val="2"/>
                <w:sz w:val="24"/>
                <w:szCs w:val="24"/>
                <w:lang w:val="en-US" w:eastAsia="zh-CN"/>
              </w:rPr>
            </w:pPr>
            <w:r>
              <w:rPr>
                <w:rFonts w:hint="eastAsia" w:ascii="宋体" w:hAnsi="宋体" w:eastAsia="宋体" w:cs="宋体"/>
                <w:bCs/>
                <w:kern w:val="2"/>
                <w:sz w:val="24"/>
                <w:szCs w:val="24"/>
              </w:rPr>
              <w:t>大写：</w:t>
            </w:r>
          </w:p>
        </w:tc>
        <w:tc>
          <w:tcPr>
            <w:tcW w:w="1232" w:type="dxa"/>
            <w:vAlign w:val="center"/>
          </w:tcPr>
          <w:p w14:paraId="616B0C7F">
            <w:pPr>
              <w:jc w:val="center"/>
              <w:rPr>
                <w:rFonts w:hint="eastAsia" w:ascii="宋体" w:hAnsi="宋体" w:eastAsia="宋体" w:cs="宋体"/>
                <w:kern w:val="2"/>
                <w:sz w:val="24"/>
                <w:szCs w:val="24"/>
              </w:rPr>
            </w:pPr>
          </w:p>
        </w:tc>
        <w:tc>
          <w:tcPr>
            <w:tcW w:w="1387" w:type="dxa"/>
            <w:vAlign w:val="center"/>
          </w:tcPr>
          <w:p w14:paraId="29605E69">
            <w:pPr>
              <w:tabs>
                <w:tab w:val="left" w:pos="397"/>
              </w:tabs>
              <w:spacing w:line="360" w:lineRule="auto"/>
              <w:jc w:val="center"/>
              <w:rPr>
                <w:rFonts w:hint="eastAsia" w:ascii="宋体" w:hAnsi="宋体" w:eastAsia="宋体" w:cs="宋体"/>
                <w:kern w:val="2"/>
                <w:sz w:val="24"/>
                <w:szCs w:val="24"/>
              </w:rPr>
            </w:pPr>
          </w:p>
        </w:tc>
        <w:tc>
          <w:tcPr>
            <w:tcW w:w="1387" w:type="dxa"/>
            <w:vAlign w:val="center"/>
          </w:tcPr>
          <w:p w14:paraId="6436B61B">
            <w:pPr>
              <w:tabs>
                <w:tab w:val="left" w:pos="397"/>
              </w:tabs>
              <w:spacing w:line="360" w:lineRule="auto"/>
              <w:jc w:val="center"/>
              <w:rPr>
                <w:rFonts w:hint="eastAsia" w:ascii="宋体" w:hAnsi="宋体" w:eastAsia="宋体" w:cs="宋体"/>
                <w:kern w:val="2"/>
                <w:sz w:val="24"/>
                <w:szCs w:val="24"/>
              </w:rPr>
            </w:pPr>
          </w:p>
        </w:tc>
      </w:tr>
      <w:tr w14:paraId="5A61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452" w:type="dxa"/>
            <w:vAlign w:val="center"/>
          </w:tcPr>
          <w:p w14:paraId="25518F9B">
            <w:pPr>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合计报价（含税）（元）</w:t>
            </w:r>
          </w:p>
        </w:tc>
        <w:tc>
          <w:tcPr>
            <w:tcW w:w="6786" w:type="dxa"/>
            <w:gridSpan w:val="5"/>
            <w:vAlign w:val="center"/>
          </w:tcPr>
          <w:p w14:paraId="37ACC56A">
            <w:pPr>
              <w:tabs>
                <w:tab w:val="left" w:pos="397"/>
              </w:tabs>
              <w:spacing w:line="360" w:lineRule="auto"/>
              <w:jc w:val="center"/>
              <w:rPr>
                <w:rFonts w:hint="eastAsia" w:ascii="宋体" w:hAnsi="宋体" w:eastAsia="宋体" w:cs="宋体"/>
                <w:kern w:val="2"/>
                <w:sz w:val="24"/>
                <w:szCs w:val="24"/>
              </w:rPr>
            </w:pPr>
          </w:p>
        </w:tc>
      </w:tr>
    </w:tbl>
    <w:p w14:paraId="0923945F">
      <w:pPr>
        <w:tabs>
          <w:tab w:val="left" w:pos="654"/>
          <w:tab w:val="left" w:pos="1734"/>
          <w:tab w:val="left" w:pos="2814"/>
          <w:tab w:val="left" w:pos="3894"/>
          <w:tab w:val="left" w:pos="5334"/>
          <w:tab w:val="left" w:pos="6414"/>
          <w:tab w:val="left" w:pos="7254"/>
          <w:tab w:val="left" w:pos="8574"/>
          <w:tab w:val="left" w:pos="9654"/>
        </w:tabs>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1．中文大写金额用汉字，如壹、贰、叁、肆、伍、陆、柒、捌、玖、拾、佰、仟、万、亿、元、角、分、零、整（正）等。</w:t>
      </w:r>
    </w:p>
    <w:p w14:paraId="0099CBC0">
      <w:pPr>
        <w:tabs>
          <w:tab w:val="left" w:pos="654"/>
          <w:tab w:val="left" w:pos="1734"/>
          <w:tab w:val="left" w:pos="2814"/>
          <w:tab w:val="left" w:pos="3894"/>
          <w:tab w:val="left" w:pos="5334"/>
          <w:tab w:val="left" w:pos="6414"/>
          <w:tab w:val="left" w:pos="7254"/>
          <w:tab w:val="left" w:pos="8574"/>
          <w:tab w:val="left" w:pos="9654"/>
        </w:tabs>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报价的小数点后保留两位有效数。</w:t>
      </w:r>
    </w:p>
    <w:p w14:paraId="67128ACF">
      <w:pPr>
        <w:tabs>
          <w:tab w:val="left" w:pos="654"/>
          <w:tab w:val="left" w:pos="1734"/>
          <w:tab w:val="left" w:pos="2814"/>
          <w:tab w:val="left" w:pos="3894"/>
          <w:tab w:val="left" w:pos="5334"/>
          <w:tab w:val="left" w:pos="6414"/>
          <w:tab w:val="left" w:pos="7254"/>
          <w:tab w:val="left" w:pos="8574"/>
          <w:tab w:val="left" w:pos="9654"/>
        </w:tabs>
        <w:spacing w:line="480" w:lineRule="exact"/>
        <w:ind w:firstLine="360" w:firstLineChars="150"/>
        <w:rPr>
          <w:rFonts w:hint="eastAsia" w:ascii="宋体" w:hAnsi="宋体" w:eastAsia="宋体" w:cs="宋体"/>
        </w:rPr>
      </w:pPr>
      <w:r>
        <w:rPr>
          <w:rFonts w:hint="eastAsia" w:ascii="宋体" w:hAnsi="宋体" w:eastAsia="宋体" w:cs="宋体"/>
          <w:sz w:val="24"/>
          <w:szCs w:val="24"/>
        </w:rPr>
        <w:t>3．除</w:t>
      </w:r>
      <w:r>
        <w:rPr>
          <w:rFonts w:hint="eastAsia" w:ascii="宋体" w:hAnsi="宋体" w:eastAsia="宋体" w:cs="宋体"/>
          <w:sz w:val="24"/>
          <w:szCs w:val="24"/>
          <w:lang w:val="en-US" w:eastAsia="zh-CN"/>
        </w:rPr>
        <w:t>采购</w:t>
      </w:r>
      <w:r>
        <w:rPr>
          <w:rFonts w:hint="eastAsia" w:ascii="宋体" w:hAnsi="宋体" w:eastAsia="宋体" w:cs="宋体"/>
          <w:sz w:val="24"/>
          <w:szCs w:val="24"/>
        </w:rPr>
        <w:t>文件另有规定外，</w:t>
      </w:r>
      <w:r>
        <w:rPr>
          <w:rFonts w:hint="eastAsia" w:ascii="宋体" w:hAnsi="宋体" w:eastAsia="宋体" w:cs="宋体"/>
          <w:sz w:val="24"/>
          <w:szCs w:val="24"/>
          <w:lang w:val="en-US" w:eastAsia="zh-CN"/>
        </w:rPr>
        <w:t>报价</w:t>
      </w:r>
      <w:r>
        <w:rPr>
          <w:rFonts w:hint="eastAsia" w:ascii="宋体" w:hAnsi="宋体" w:eastAsia="宋体" w:cs="宋体"/>
          <w:sz w:val="24"/>
          <w:szCs w:val="24"/>
        </w:rPr>
        <w:t>文件内不得含有任何对本报价进行价格折扣的说明或资料，否则为无效</w:t>
      </w:r>
      <w:r>
        <w:rPr>
          <w:rFonts w:hint="eastAsia" w:ascii="宋体" w:hAnsi="宋体" w:eastAsia="宋体" w:cs="宋体"/>
          <w:sz w:val="24"/>
          <w:szCs w:val="24"/>
          <w:lang w:val="en-US" w:eastAsia="zh-CN"/>
        </w:rPr>
        <w:t>报价</w:t>
      </w:r>
      <w:r>
        <w:rPr>
          <w:rFonts w:hint="eastAsia" w:ascii="宋体" w:hAnsi="宋体" w:eastAsia="宋体" w:cs="宋体"/>
          <w:sz w:val="24"/>
          <w:szCs w:val="24"/>
        </w:rPr>
        <w:t>。</w:t>
      </w:r>
    </w:p>
    <w:p w14:paraId="68B9A96E">
      <w:pPr>
        <w:tabs>
          <w:tab w:val="left" w:pos="654"/>
          <w:tab w:val="left" w:pos="1734"/>
          <w:tab w:val="left" w:pos="2814"/>
          <w:tab w:val="left" w:pos="3894"/>
          <w:tab w:val="left" w:pos="5334"/>
          <w:tab w:val="left" w:pos="6414"/>
          <w:tab w:val="left" w:pos="7254"/>
          <w:tab w:val="left" w:pos="8574"/>
          <w:tab w:val="left" w:pos="9654"/>
        </w:tabs>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．本项目不接受有选择性的报价。</w:t>
      </w:r>
    </w:p>
    <w:p w14:paraId="0B380AC9">
      <w:pPr>
        <w:tabs>
          <w:tab w:val="left" w:pos="654"/>
          <w:tab w:val="left" w:pos="1734"/>
          <w:tab w:val="left" w:pos="2814"/>
          <w:tab w:val="left" w:pos="3894"/>
          <w:tab w:val="left" w:pos="5334"/>
          <w:tab w:val="left" w:pos="6414"/>
          <w:tab w:val="left" w:pos="7254"/>
          <w:tab w:val="left" w:pos="8574"/>
          <w:tab w:val="left" w:pos="9654"/>
        </w:tabs>
        <w:adjustRightInd/>
        <w:snapToGrid/>
        <w:spacing w:line="480" w:lineRule="exact"/>
        <w:ind w:firstLine="360" w:firstLineChars="150"/>
        <w:rPr>
          <w:rFonts w:hint="eastAsia" w:ascii="宋体" w:hAnsi="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价格评比以本表合计报价（含税，元）为准。</w:t>
      </w:r>
    </w:p>
    <w:p w14:paraId="04C02F13">
      <w:pPr>
        <w:tabs>
          <w:tab w:val="left" w:pos="654"/>
          <w:tab w:val="left" w:pos="1734"/>
          <w:tab w:val="left" w:pos="2814"/>
          <w:tab w:val="left" w:pos="3894"/>
          <w:tab w:val="left" w:pos="5334"/>
          <w:tab w:val="left" w:pos="6414"/>
          <w:tab w:val="left" w:pos="7254"/>
          <w:tab w:val="left" w:pos="8574"/>
          <w:tab w:val="left" w:pos="9654"/>
        </w:tabs>
        <w:adjustRightInd/>
        <w:snapToGrid/>
        <w:spacing w:line="480" w:lineRule="exact"/>
        <w:ind w:firstLine="360" w:firstLineChars="150"/>
        <w:rPr>
          <w:rFonts w:hint="eastAsia" w:ascii="宋体" w:hAnsi="宋体" w:eastAsia="宋体" w:cs="宋体"/>
          <w:color w:val="auto"/>
          <w:spacing w:val="4"/>
          <w:sz w:val="24"/>
          <w:szCs w:val="24"/>
          <w:highlight w:val="none"/>
          <w:lang w:val="en-US" w:eastAsia="zh-CN"/>
        </w:rPr>
      </w:pPr>
      <w:r>
        <w:rPr>
          <w:rFonts w:hint="eastAsia" w:ascii="宋体" w:hAnsi="宋体" w:cs="宋体"/>
          <w:sz w:val="24"/>
          <w:szCs w:val="24"/>
          <w:lang w:val="en-US" w:eastAsia="zh-CN"/>
        </w:rPr>
        <w:t>6.</w:t>
      </w:r>
      <w:r>
        <w:rPr>
          <w:rFonts w:hint="eastAsia" w:ascii="宋体" w:hAnsi="宋体" w:eastAsia="宋体" w:cs="宋体"/>
          <w:color w:val="auto"/>
          <w:spacing w:val="4"/>
          <w:sz w:val="24"/>
          <w:szCs w:val="24"/>
          <w:highlight w:val="none"/>
          <w:lang w:val="en-US" w:eastAsia="zh-CN"/>
        </w:rPr>
        <w:t>报价人可打印多份用作多轮次报价使用，须在“（）”内注明是第几轮次。</w:t>
      </w:r>
    </w:p>
    <w:p w14:paraId="025F736D">
      <w:pPr>
        <w:tabs>
          <w:tab w:val="left" w:pos="654"/>
          <w:tab w:val="left" w:pos="1734"/>
          <w:tab w:val="left" w:pos="2814"/>
          <w:tab w:val="left" w:pos="3894"/>
          <w:tab w:val="left" w:pos="5334"/>
          <w:tab w:val="left" w:pos="6414"/>
          <w:tab w:val="left" w:pos="7254"/>
          <w:tab w:val="left" w:pos="8574"/>
          <w:tab w:val="left" w:pos="9654"/>
        </w:tabs>
        <w:adjustRightInd/>
        <w:snapToGrid/>
        <w:spacing w:line="480" w:lineRule="exact"/>
        <w:ind w:firstLine="360" w:firstLineChars="150"/>
        <w:rPr>
          <w:rFonts w:hint="default" w:ascii="宋体" w:hAnsi="宋体" w:cs="宋体"/>
          <w:sz w:val="24"/>
          <w:szCs w:val="24"/>
          <w:lang w:val="en-US" w:eastAsia="zh-CN"/>
        </w:rPr>
      </w:pPr>
    </w:p>
    <w:p w14:paraId="62F2BBF8">
      <w:pPr>
        <w:spacing w:after="120" w:line="360" w:lineRule="auto"/>
        <w:rPr>
          <w:rFonts w:hint="eastAsia" w:ascii="宋体" w:hAnsi="宋体" w:eastAsia="宋体" w:cs="宋体"/>
          <w:sz w:val="24"/>
          <w:szCs w:val="24"/>
        </w:rPr>
      </w:pPr>
      <w:r>
        <w:rPr>
          <w:rFonts w:hint="eastAsia" w:ascii="宋体" w:hAnsi="宋体" w:eastAsia="宋体" w:cs="宋体"/>
          <w:sz w:val="24"/>
          <w:szCs w:val="24"/>
          <w:lang w:eastAsia="zh-CN"/>
        </w:rPr>
        <w:t>报价人</w:t>
      </w:r>
      <w:r>
        <w:rPr>
          <w:rFonts w:hint="eastAsia" w:ascii="宋体" w:hAnsi="宋体" w:eastAsia="宋体" w:cs="宋体"/>
          <w:sz w:val="24"/>
          <w:szCs w:val="24"/>
        </w:rPr>
        <w:t xml:space="preserve">授权代表签字或签章：          </w:t>
      </w:r>
    </w:p>
    <w:p w14:paraId="192A73E4">
      <w:pPr>
        <w:spacing w:after="120" w:line="360" w:lineRule="auto"/>
        <w:rPr>
          <w:rFonts w:hint="eastAsia" w:ascii="宋体" w:hAnsi="宋体" w:eastAsia="宋体" w:cs="宋体"/>
          <w:sz w:val="24"/>
          <w:szCs w:val="24"/>
        </w:rPr>
      </w:pPr>
      <w:r>
        <w:rPr>
          <w:rFonts w:hint="eastAsia" w:ascii="宋体" w:hAnsi="宋体" w:eastAsia="宋体" w:cs="宋体"/>
          <w:sz w:val="24"/>
          <w:szCs w:val="24"/>
          <w:lang w:eastAsia="zh-CN"/>
        </w:rPr>
        <w:t>报价人</w:t>
      </w:r>
      <w:r>
        <w:rPr>
          <w:rFonts w:hint="eastAsia" w:ascii="宋体" w:hAnsi="宋体" w:eastAsia="宋体" w:cs="宋体"/>
          <w:sz w:val="24"/>
          <w:szCs w:val="24"/>
        </w:rPr>
        <w:t>名称（加盖</w:t>
      </w:r>
      <w:r>
        <w:rPr>
          <w:rFonts w:hint="eastAsia" w:ascii="宋体" w:hAnsi="宋体" w:eastAsia="宋体" w:cs="宋体"/>
          <w:sz w:val="24"/>
          <w:szCs w:val="24"/>
          <w:lang w:eastAsia="zh-CN"/>
        </w:rPr>
        <w:t>报价人</w:t>
      </w:r>
      <w:r>
        <w:rPr>
          <w:rFonts w:hint="eastAsia" w:ascii="宋体" w:hAnsi="宋体" w:eastAsia="宋体" w:cs="宋体"/>
          <w:sz w:val="24"/>
          <w:szCs w:val="24"/>
        </w:rPr>
        <w:t xml:space="preserve">公章）：                   </w:t>
      </w:r>
    </w:p>
    <w:p w14:paraId="381030B9">
      <w:pPr>
        <w:spacing w:after="120" w:line="360" w:lineRule="auto"/>
        <w:rPr>
          <w:rFonts w:hint="eastAsia" w:ascii="宋体" w:hAnsi="宋体" w:eastAsia="宋体" w:cs="宋体"/>
          <w:b/>
          <w:bCs/>
          <w:sz w:val="24"/>
          <w:szCs w:val="24"/>
        </w:rPr>
      </w:pPr>
      <w:r>
        <w:rPr>
          <w:rFonts w:hint="eastAsia" w:ascii="宋体" w:hAnsi="宋体" w:eastAsia="宋体" w:cs="宋体"/>
          <w:sz w:val="24"/>
          <w:szCs w:val="24"/>
        </w:rPr>
        <w:t xml:space="preserve">日期：              </w:t>
      </w:r>
    </w:p>
    <w:p w14:paraId="294C6609">
      <w:pPr>
        <w:spacing w:line="400" w:lineRule="exact"/>
        <w:rPr>
          <w:rFonts w:hint="eastAsia" w:ascii="宋体" w:hAnsi="宋体" w:eastAsia="宋体" w:cs="宋体"/>
          <w:b/>
          <w:bCs/>
          <w:sz w:val="24"/>
          <w:szCs w:val="24"/>
        </w:rPr>
      </w:pPr>
    </w:p>
    <w:p w14:paraId="34129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4"/>
          <w:sz w:val="24"/>
          <w:szCs w:val="24"/>
          <w:highlight w:val="none"/>
          <w:lang w:val="en-US" w:eastAsia="zh-CN"/>
        </w:rPr>
      </w:pPr>
    </w:p>
    <w:p w14:paraId="28C74A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4"/>
          <w:sz w:val="24"/>
          <w:szCs w:val="24"/>
          <w:highlight w:val="none"/>
          <w:lang w:val="en-US" w:eastAsia="zh-CN"/>
        </w:rPr>
      </w:pPr>
    </w:p>
    <w:p w14:paraId="08630D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4"/>
          <w:sz w:val="24"/>
          <w:szCs w:val="24"/>
          <w:highlight w:val="none"/>
          <w:lang w:val="en-US" w:eastAsia="zh-CN"/>
        </w:rPr>
      </w:pPr>
    </w:p>
    <w:p w14:paraId="40325FE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分项报价表</w:t>
      </w:r>
    </w:p>
    <w:p w14:paraId="11DB705E">
      <w:pPr>
        <w:keepNext w:val="0"/>
        <w:keepLines w:val="0"/>
        <w:widowControl/>
        <w:suppressLineNumbers w:val="0"/>
        <w:jc w:val="center"/>
        <w:textAlignment w:val="center"/>
        <w:rPr>
          <w:rFonts w:hint="eastAsia" w:ascii="宋体" w:hAnsi="宋体" w:eastAsia="宋体" w:cs="宋体"/>
          <w:b/>
          <w:bCs/>
          <w:color w:val="auto"/>
          <w:sz w:val="32"/>
          <w:szCs w:val="32"/>
        </w:rPr>
      </w:pPr>
      <w:r>
        <w:rPr>
          <w:rFonts w:hint="eastAsia" w:ascii="宋体" w:hAnsi="宋体" w:eastAsia="宋体" w:cs="宋体"/>
          <w:i w:val="0"/>
          <w:iCs w:val="0"/>
          <w:color w:val="000000"/>
          <w:kern w:val="0"/>
          <w:sz w:val="24"/>
          <w:szCs w:val="24"/>
          <w:u w:val="none"/>
          <w:lang w:val="en-US" w:eastAsia="zh-CN" w:bidi="ar"/>
        </w:rPr>
        <w:t>2026年广东冠豪固废销售报价表</w:t>
      </w:r>
    </w:p>
    <w:p w14:paraId="1A61F9CC">
      <w:pPr>
        <w:widowControl w:val="0"/>
        <w:spacing w:line="360" w:lineRule="auto"/>
        <w:jc w:val="both"/>
        <w:rPr>
          <w:rFonts w:hint="eastAsia" w:ascii="宋体" w:hAnsi="宋体" w:eastAsia="宋体" w:cs="宋体"/>
          <w:color w:val="FF0000"/>
          <w:kern w:val="2"/>
          <w:sz w:val="21"/>
          <w:szCs w:val="21"/>
        </w:rPr>
      </w:pPr>
      <w:r>
        <w:rPr>
          <w:rFonts w:hint="eastAsia" w:ascii="宋体" w:hAnsi="宋体" w:eastAsia="宋体" w:cs="宋体"/>
          <w:color w:val="auto"/>
          <w:kern w:val="2"/>
          <w:sz w:val="21"/>
          <w:szCs w:val="21"/>
        </w:rPr>
        <w:t>项目名称：</w:t>
      </w:r>
      <w:r>
        <w:rPr>
          <w:rFonts w:hint="eastAsia" w:ascii="宋体" w:hAnsi="宋体" w:cs="宋体"/>
          <w:sz w:val="21"/>
          <w:szCs w:val="21"/>
          <w:lang w:val="en-US" w:eastAsia="zh-CN"/>
        </w:rPr>
        <w:t>湛江基地一般工业固体废物销售项目</w:t>
      </w:r>
    </w:p>
    <w:p w14:paraId="4E92E711">
      <w:pPr>
        <w:widowControl w:val="0"/>
        <w:autoSpaceDE w:val="0"/>
        <w:autoSpaceDN w:val="0"/>
        <w:adjustRightInd w:val="0"/>
        <w:spacing w:line="30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color w:val="000000"/>
          <w:kern w:val="2"/>
          <w:sz w:val="21"/>
          <w:szCs w:val="21"/>
        </w:rPr>
        <w:t>项目编号：</w:t>
      </w:r>
      <w:r>
        <w:rPr>
          <w:rFonts w:hint="eastAsia" w:ascii="宋体" w:hAnsi="宋体" w:eastAsia="宋体" w:cs="宋体"/>
          <w:b w:val="0"/>
          <w:bCs w:val="0"/>
          <w:color w:val="auto"/>
          <w:sz w:val="21"/>
          <w:szCs w:val="21"/>
        </w:rPr>
        <w:t>GHCG2025-</w:t>
      </w:r>
      <w:r>
        <w:rPr>
          <w:rFonts w:hint="eastAsia" w:ascii="宋体" w:hAnsi="宋体" w:eastAsia="宋体" w:cs="宋体"/>
          <w:b w:val="0"/>
          <w:bCs w:val="0"/>
          <w:color w:val="auto"/>
          <w:sz w:val="21"/>
          <w:szCs w:val="21"/>
          <w:lang w:val="en-US" w:eastAsia="zh-CN"/>
        </w:rPr>
        <w:t>1023</w:t>
      </w:r>
    </w:p>
    <w:p w14:paraId="4391F7CB">
      <w:pPr>
        <w:spacing w:line="400" w:lineRule="exact"/>
        <w:ind w:left="945" w:hanging="945" w:hangingChars="450"/>
        <w:rPr>
          <w:rFonts w:hint="default" w:ascii="宋体" w:hAnsi="宋体" w:eastAsia="宋体" w:cs="宋体"/>
          <w:b w:val="0"/>
          <w:bCs w:val="0"/>
          <w:color w:val="auto"/>
          <w:sz w:val="21"/>
          <w:szCs w:val="21"/>
          <w:lang w:val="en-US" w:eastAsia="zh-CN"/>
        </w:rPr>
      </w:pPr>
      <w:r>
        <w:rPr>
          <w:rFonts w:hint="eastAsia" w:ascii="宋体" w:hAnsi="宋体" w:eastAsia="宋体" w:cs="宋体"/>
          <w:sz w:val="21"/>
          <w:szCs w:val="21"/>
          <w:lang w:val="en-US" w:eastAsia="zh-CN"/>
        </w:rPr>
        <w:t>报价轮次：第（</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）轮报价</w:t>
      </w:r>
    </w:p>
    <w:tbl>
      <w:tblPr>
        <w:tblStyle w:val="22"/>
        <w:tblW w:w="894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251"/>
        <w:gridCol w:w="633"/>
        <w:gridCol w:w="8"/>
        <w:gridCol w:w="1455"/>
        <w:gridCol w:w="8"/>
        <w:gridCol w:w="1397"/>
        <w:gridCol w:w="8"/>
        <w:gridCol w:w="1283"/>
        <w:gridCol w:w="16"/>
        <w:gridCol w:w="2252"/>
        <w:gridCol w:w="16"/>
      </w:tblGrid>
      <w:tr w14:paraId="7731B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378" w:hRule="atLeast"/>
        </w:trPr>
        <w:tc>
          <w:tcPr>
            <w:tcW w:w="8927" w:type="dxa"/>
            <w:gridSpan w:val="11"/>
            <w:tcBorders>
              <w:top w:val="nil"/>
              <w:left w:val="nil"/>
              <w:bottom w:val="nil"/>
              <w:right w:val="nil"/>
            </w:tcBorders>
            <w:shd w:val="clear" w:color="auto" w:fill="auto"/>
            <w:noWrap/>
            <w:vAlign w:val="center"/>
          </w:tcPr>
          <w:p w14:paraId="3B2AB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2026年广东冠豪一般工业固体废物销售报价表</w:t>
            </w:r>
          </w:p>
        </w:tc>
      </w:tr>
      <w:tr w14:paraId="4754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D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4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5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2026最低限价（元）</w:t>
            </w:r>
          </w:p>
        </w:tc>
        <w:tc>
          <w:tcPr>
            <w:tcW w:w="1413" w:type="dxa"/>
            <w:gridSpan w:val="3"/>
            <w:tcBorders>
              <w:top w:val="single" w:color="000000" w:sz="4" w:space="0"/>
              <w:left w:val="single" w:color="000000" w:sz="4" w:space="0"/>
              <w:bottom w:val="single" w:color="000000" w:sz="4" w:space="0"/>
              <w:right w:val="nil"/>
            </w:tcBorders>
            <w:shd w:val="clear" w:color="auto" w:fill="auto"/>
            <w:vAlign w:val="center"/>
          </w:tcPr>
          <w:p w14:paraId="1DD2B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广东冠豪销售预估量</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0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（元/含税）</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E1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（元/含税）</w:t>
            </w:r>
          </w:p>
        </w:tc>
      </w:tr>
      <w:tr w14:paraId="218A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Height w:val="5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A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7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废铁线</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A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C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59268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664.00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AE63">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1D45">
            <w:pPr>
              <w:rPr>
                <w:rFonts w:hint="eastAsia" w:ascii="宋体" w:hAnsi="宋体" w:eastAsia="宋体" w:cs="宋体"/>
                <w:i w:val="0"/>
                <w:iCs w:val="0"/>
                <w:color w:val="000000"/>
                <w:sz w:val="20"/>
                <w:szCs w:val="20"/>
                <w:u w:val="none"/>
              </w:rPr>
            </w:pPr>
          </w:p>
        </w:tc>
      </w:tr>
      <w:tr w14:paraId="420D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4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2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废纸皮</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E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E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106CF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64E3">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CCDD">
            <w:pPr>
              <w:rPr>
                <w:rFonts w:hint="eastAsia" w:ascii="宋体" w:hAnsi="宋体" w:eastAsia="宋体" w:cs="宋体"/>
                <w:i w:val="0"/>
                <w:iCs w:val="0"/>
                <w:color w:val="000000"/>
                <w:sz w:val="20"/>
                <w:szCs w:val="20"/>
                <w:u w:val="none"/>
              </w:rPr>
            </w:pPr>
          </w:p>
        </w:tc>
      </w:tr>
      <w:tr w14:paraId="61344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F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C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废编织袋</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7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0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1A5DD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8E15">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E023">
            <w:pPr>
              <w:rPr>
                <w:rFonts w:hint="eastAsia" w:ascii="宋体" w:hAnsi="宋体" w:eastAsia="宋体" w:cs="宋体"/>
                <w:i w:val="0"/>
                <w:iCs w:val="0"/>
                <w:color w:val="000000"/>
                <w:sz w:val="20"/>
                <w:szCs w:val="20"/>
                <w:u w:val="none"/>
              </w:rPr>
            </w:pPr>
          </w:p>
        </w:tc>
      </w:tr>
      <w:tr w14:paraId="4F0A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Height w:val="5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4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E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工业废铁</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0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B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1995</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00133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40CC">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2276">
            <w:pPr>
              <w:rPr>
                <w:rFonts w:hint="eastAsia" w:ascii="宋体" w:hAnsi="宋体" w:eastAsia="宋体" w:cs="宋体"/>
                <w:i w:val="0"/>
                <w:iCs w:val="0"/>
                <w:color w:val="000000"/>
                <w:sz w:val="20"/>
                <w:szCs w:val="20"/>
                <w:u w:val="none"/>
              </w:rPr>
            </w:pPr>
          </w:p>
        </w:tc>
      </w:tr>
      <w:tr w14:paraId="1519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B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2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废纸芯</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D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5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37DB4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D2C0">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B123">
            <w:pPr>
              <w:rPr>
                <w:rFonts w:hint="eastAsia" w:ascii="宋体" w:hAnsi="宋体" w:eastAsia="宋体" w:cs="宋体"/>
                <w:i w:val="0"/>
                <w:iCs w:val="0"/>
                <w:color w:val="000000"/>
                <w:sz w:val="20"/>
                <w:szCs w:val="20"/>
                <w:u w:val="none"/>
              </w:rPr>
            </w:pPr>
          </w:p>
        </w:tc>
      </w:tr>
      <w:tr w14:paraId="0DFFA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3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A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废塑料</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7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E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3FB5A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1A50">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4164">
            <w:pPr>
              <w:rPr>
                <w:rFonts w:hint="eastAsia" w:ascii="宋体" w:hAnsi="宋体" w:eastAsia="宋体" w:cs="宋体"/>
                <w:i w:val="0"/>
                <w:iCs w:val="0"/>
                <w:color w:val="000000"/>
                <w:sz w:val="20"/>
                <w:szCs w:val="20"/>
                <w:u w:val="none"/>
              </w:rPr>
            </w:pPr>
          </w:p>
        </w:tc>
      </w:tr>
      <w:tr w14:paraId="127B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F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8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废碎浆</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C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3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4A26B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3D67">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6D56">
            <w:pPr>
              <w:rPr>
                <w:rFonts w:hint="eastAsia" w:ascii="宋体" w:hAnsi="宋体" w:eastAsia="宋体" w:cs="宋体"/>
                <w:i w:val="0"/>
                <w:iCs w:val="0"/>
                <w:color w:val="000000"/>
                <w:sz w:val="20"/>
                <w:szCs w:val="20"/>
                <w:u w:val="none"/>
              </w:rPr>
            </w:pPr>
          </w:p>
        </w:tc>
      </w:tr>
      <w:tr w14:paraId="4457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Height w:val="6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D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5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废浆皮</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0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0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48A72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F88A">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3653">
            <w:pPr>
              <w:rPr>
                <w:rFonts w:hint="eastAsia" w:ascii="宋体" w:hAnsi="宋体" w:eastAsia="宋体" w:cs="宋体"/>
                <w:i w:val="0"/>
                <w:iCs w:val="0"/>
                <w:color w:val="000000"/>
                <w:sz w:val="20"/>
                <w:szCs w:val="20"/>
                <w:u w:val="none"/>
              </w:rPr>
            </w:pPr>
          </w:p>
        </w:tc>
      </w:tr>
      <w:tr w14:paraId="2E3B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Height w:val="3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8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3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废干网</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1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7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7FCC7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B2F8">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00B2">
            <w:pPr>
              <w:rPr>
                <w:rFonts w:hint="eastAsia" w:ascii="宋体" w:hAnsi="宋体" w:eastAsia="宋体" w:cs="宋体"/>
                <w:i w:val="0"/>
                <w:iCs w:val="0"/>
                <w:color w:val="000000"/>
                <w:sz w:val="20"/>
                <w:szCs w:val="20"/>
                <w:u w:val="none"/>
              </w:rPr>
            </w:pPr>
          </w:p>
        </w:tc>
      </w:tr>
      <w:tr w14:paraId="41BF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7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D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废不锈钢</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1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B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4CADE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3D5C">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27E1">
            <w:pPr>
              <w:rPr>
                <w:rFonts w:hint="eastAsia" w:ascii="宋体" w:hAnsi="宋体" w:eastAsia="宋体" w:cs="宋体"/>
                <w:i w:val="0"/>
                <w:iCs w:val="0"/>
                <w:color w:val="000000"/>
                <w:sz w:val="20"/>
                <w:szCs w:val="20"/>
                <w:u w:val="none"/>
              </w:rPr>
            </w:pPr>
          </w:p>
        </w:tc>
      </w:tr>
      <w:tr w14:paraId="2889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Height w:val="5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F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8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PET废膜</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F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1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777F6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B800">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DBE9">
            <w:pPr>
              <w:rPr>
                <w:rFonts w:hint="eastAsia" w:ascii="宋体" w:hAnsi="宋体" w:eastAsia="宋体" w:cs="宋体"/>
                <w:i w:val="0"/>
                <w:iCs w:val="0"/>
                <w:color w:val="000000"/>
                <w:sz w:val="20"/>
                <w:szCs w:val="20"/>
                <w:u w:val="none"/>
              </w:rPr>
            </w:pPr>
          </w:p>
        </w:tc>
      </w:tr>
      <w:tr w14:paraId="6F44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4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B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旧小胶桶25KG以下</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D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8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120E4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581.00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8A29">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CF67">
            <w:pPr>
              <w:rPr>
                <w:rFonts w:hint="eastAsia" w:ascii="宋体" w:hAnsi="宋体" w:eastAsia="宋体" w:cs="宋体"/>
                <w:i w:val="0"/>
                <w:iCs w:val="0"/>
                <w:color w:val="000000"/>
                <w:sz w:val="20"/>
                <w:szCs w:val="20"/>
                <w:u w:val="none"/>
              </w:rPr>
            </w:pPr>
          </w:p>
        </w:tc>
      </w:tr>
      <w:tr w14:paraId="05F95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5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3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旧小铁桶25KG以下</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C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C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64979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F88F">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C64D">
            <w:pPr>
              <w:rPr>
                <w:rFonts w:hint="eastAsia" w:ascii="宋体" w:hAnsi="宋体" w:eastAsia="宋体" w:cs="宋体"/>
                <w:i w:val="0"/>
                <w:iCs w:val="0"/>
                <w:color w:val="000000"/>
                <w:sz w:val="20"/>
                <w:szCs w:val="20"/>
                <w:u w:val="none"/>
              </w:rPr>
            </w:pPr>
          </w:p>
        </w:tc>
      </w:tr>
      <w:tr w14:paraId="0BE58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E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B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旧小胶桶99kg以下装</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8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2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39513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199B">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C602">
            <w:pPr>
              <w:rPr>
                <w:rFonts w:hint="eastAsia" w:ascii="宋体" w:hAnsi="宋体" w:eastAsia="宋体" w:cs="宋体"/>
                <w:i w:val="0"/>
                <w:iCs w:val="0"/>
                <w:color w:val="000000"/>
                <w:sz w:val="20"/>
                <w:szCs w:val="20"/>
                <w:u w:val="none"/>
              </w:rPr>
            </w:pPr>
          </w:p>
        </w:tc>
      </w:tr>
      <w:tr w14:paraId="1492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F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0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旧小铁桶99KG以下</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7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C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20520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5765">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3375">
            <w:pPr>
              <w:rPr>
                <w:rFonts w:hint="eastAsia" w:ascii="宋体" w:hAnsi="宋体" w:eastAsia="宋体" w:cs="宋体"/>
                <w:i w:val="0"/>
                <w:iCs w:val="0"/>
                <w:color w:val="000000"/>
                <w:sz w:val="20"/>
                <w:szCs w:val="20"/>
                <w:u w:val="none"/>
              </w:rPr>
            </w:pPr>
          </w:p>
        </w:tc>
      </w:tr>
      <w:tr w14:paraId="41EA6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0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8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旧铁桶100-199kg装</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A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1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636CB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8078">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C0E1">
            <w:pPr>
              <w:rPr>
                <w:rFonts w:hint="eastAsia" w:ascii="宋体" w:hAnsi="宋体" w:eastAsia="宋体" w:cs="宋体"/>
                <w:i w:val="0"/>
                <w:iCs w:val="0"/>
                <w:color w:val="000000"/>
                <w:sz w:val="20"/>
                <w:szCs w:val="20"/>
                <w:u w:val="none"/>
              </w:rPr>
            </w:pPr>
          </w:p>
        </w:tc>
      </w:tr>
      <w:tr w14:paraId="11A6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3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3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旧中小胶桶100-199kg装</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5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D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098E3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269B">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D203">
            <w:pPr>
              <w:rPr>
                <w:rFonts w:hint="eastAsia" w:ascii="宋体" w:hAnsi="宋体" w:eastAsia="宋体" w:cs="宋体"/>
                <w:i w:val="0"/>
                <w:iCs w:val="0"/>
                <w:color w:val="000000"/>
                <w:sz w:val="20"/>
                <w:szCs w:val="20"/>
                <w:u w:val="none"/>
              </w:rPr>
            </w:pPr>
          </w:p>
        </w:tc>
      </w:tr>
      <w:tr w14:paraId="104E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 w:type="dxa"/>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0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1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旧铁桶200-300kg装</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8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3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1929E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6427">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52F8">
            <w:pPr>
              <w:rPr>
                <w:rFonts w:hint="eastAsia" w:ascii="宋体" w:hAnsi="宋体" w:eastAsia="宋体" w:cs="宋体"/>
                <w:i w:val="0"/>
                <w:iCs w:val="0"/>
                <w:color w:val="000000"/>
                <w:sz w:val="20"/>
                <w:szCs w:val="20"/>
                <w:u w:val="none"/>
              </w:rPr>
            </w:pPr>
          </w:p>
        </w:tc>
      </w:tr>
      <w:tr w14:paraId="75B80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E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B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旧中胶桶200-300kg装</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7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D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0A44A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4E26">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63C3">
            <w:pPr>
              <w:rPr>
                <w:rFonts w:hint="eastAsia" w:ascii="宋体" w:hAnsi="宋体" w:eastAsia="宋体" w:cs="宋体"/>
                <w:i w:val="0"/>
                <w:iCs w:val="0"/>
                <w:color w:val="000000"/>
                <w:sz w:val="20"/>
                <w:szCs w:val="20"/>
                <w:u w:val="none"/>
              </w:rPr>
            </w:pPr>
          </w:p>
        </w:tc>
      </w:tr>
      <w:tr w14:paraId="749C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1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0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旧网架胶桶1000kg装</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6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3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413" w:type="dxa"/>
            <w:gridSpan w:val="3"/>
            <w:tcBorders>
              <w:top w:val="single" w:color="000000" w:sz="4" w:space="0"/>
              <w:left w:val="single" w:color="000000" w:sz="4" w:space="0"/>
              <w:bottom w:val="single" w:color="000000" w:sz="4" w:space="0"/>
              <w:right w:val="nil"/>
            </w:tcBorders>
            <w:shd w:val="clear" w:color="auto" w:fill="auto"/>
            <w:noWrap/>
            <w:vAlign w:val="center"/>
          </w:tcPr>
          <w:p w14:paraId="4A473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2832.00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FB2B">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119F">
            <w:pPr>
              <w:rPr>
                <w:rFonts w:hint="eastAsia" w:ascii="宋体" w:hAnsi="宋体" w:eastAsia="宋体" w:cs="宋体"/>
                <w:i w:val="0"/>
                <w:iCs w:val="0"/>
                <w:color w:val="000000"/>
                <w:sz w:val="20"/>
                <w:szCs w:val="20"/>
                <w:u w:val="none"/>
              </w:rPr>
            </w:pPr>
          </w:p>
        </w:tc>
      </w:tr>
      <w:tr w14:paraId="04A4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Height w:val="360" w:hRule="atLeast"/>
        </w:trPr>
        <w:tc>
          <w:tcPr>
            <w:tcW w:w="61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41B2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51" w:type="dxa"/>
            <w:tcBorders>
              <w:top w:val="single" w:color="000000" w:sz="4" w:space="0"/>
              <w:left w:val="single" w:color="000000" w:sz="4" w:space="0"/>
              <w:bottom w:val="single" w:color="auto" w:sz="4" w:space="0"/>
              <w:right w:val="single" w:color="000000" w:sz="4" w:space="0"/>
            </w:tcBorders>
            <w:shd w:val="clear" w:color="auto" w:fill="auto"/>
            <w:vAlign w:val="center"/>
          </w:tcPr>
          <w:p w14:paraId="44D9C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废电缆</w:t>
            </w:r>
          </w:p>
        </w:tc>
        <w:tc>
          <w:tcPr>
            <w:tcW w:w="641"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B22C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0B59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31000</w:t>
            </w:r>
          </w:p>
        </w:tc>
        <w:tc>
          <w:tcPr>
            <w:tcW w:w="1413" w:type="dxa"/>
            <w:gridSpan w:val="3"/>
            <w:tcBorders>
              <w:top w:val="single" w:color="000000" w:sz="4" w:space="0"/>
              <w:left w:val="single" w:color="000000" w:sz="4" w:space="0"/>
              <w:bottom w:val="single" w:color="auto" w:sz="4" w:space="0"/>
              <w:right w:val="nil"/>
            </w:tcBorders>
            <w:shd w:val="clear" w:color="auto" w:fill="auto"/>
            <w:noWrap/>
            <w:vAlign w:val="center"/>
          </w:tcPr>
          <w:p w14:paraId="671D6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B73B">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BA92">
            <w:pPr>
              <w:rPr>
                <w:rFonts w:hint="eastAsia" w:ascii="宋体" w:hAnsi="宋体" w:eastAsia="宋体" w:cs="宋体"/>
                <w:i w:val="0"/>
                <w:iCs w:val="0"/>
                <w:color w:val="000000"/>
                <w:sz w:val="20"/>
                <w:szCs w:val="20"/>
                <w:u w:val="none"/>
              </w:rPr>
            </w:pPr>
          </w:p>
        </w:tc>
      </w:tr>
      <w:tr w14:paraId="646E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8943" w:type="dxa"/>
            <w:gridSpan w:val="12"/>
            <w:tcBorders>
              <w:top w:val="nil"/>
              <w:left w:val="nil"/>
              <w:bottom w:val="nil"/>
              <w:right w:val="nil"/>
            </w:tcBorders>
            <w:shd w:val="clear" w:color="auto" w:fill="auto"/>
            <w:noWrap/>
            <w:vAlign w:val="center"/>
          </w:tcPr>
          <w:p w14:paraId="18A3DB3D">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14:paraId="4D7270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2026年湛江冠豪固废销售报价表</w:t>
            </w:r>
          </w:p>
          <w:p w14:paraId="7860C05C">
            <w:pPr>
              <w:widowControl w:val="0"/>
              <w:spacing w:line="360" w:lineRule="auto"/>
              <w:jc w:val="both"/>
              <w:rPr>
                <w:rFonts w:hint="eastAsia" w:ascii="宋体" w:hAnsi="宋体" w:eastAsia="宋体" w:cs="宋体"/>
                <w:color w:val="FF0000"/>
                <w:kern w:val="2"/>
                <w:sz w:val="21"/>
                <w:szCs w:val="21"/>
              </w:rPr>
            </w:pPr>
            <w:r>
              <w:rPr>
                <w:rFonts w:hint="eastAsia" w:ascii="宋体" w:hAnsi="宋体" w:eastAsia="宋体" w:cs="宋体"/>
                <w:color w:val="auto"/>
                <w:kern w:val="2"/>
                <w:sz w:val="21"/>
                <w:szCs w:val="21"/>
              </w:rPr>
              <w:t>项目名称：</w:t>
            </w:r>
            <w:r>
              <w:rPr>
                <w:rFonts w:hint="eastAsia" w:ascii="宋体" w:hAnsi="宋体" w:cs="宋体"/>
                <w:sz w:val="21"/>
                <w:szCs w:val="21"/>
                <w:lang w:val="en-US" w:eastAsia="zh-CN"/>
              </w:rPr>
              <w:t>湛江基地一般工业固体废物销售项目</w:t>
            </w:r>
          </w:p>
          <w:p w14:paraId="6D957F69">
            <w:pPr>
              <w:widowControl w:val="0"/>
              <w:autoSpaceDE w:val="0"/>
              <w:autoSpaceDN w:val="0"/>
              <w:adjustRightInd w:val="0"/>
              <w:spacing w:line="30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color w:val="000000"/>
                <w:kern w:val="2"/>
                <w:sz w:val="21"/>
                <w:szCs w:val="21"/>
              </w:rPr>
              <w:t>项目编号：</w:t>
            </w:r>
            <w:r>
              <w:rPr>
                <w:rFonts w:hint="eastAsia" w:ascii="宋体" w:hAnsi="宋体" w:eastAsia="宋体" w:cs="宋体"/>
                <w:b w:val="0"/>
                <w:bCs w:val="0"/>
                <w:color w:val="auto"/>
                <w:sz w:val="21"/>
                <w:szCs w:val="21"/>
              </w:rPr>
              <w:t>GHCG2025-</w:t>
            </w:r>
            <w:r>
              <w:rPr>
                <w:rFonts w:hint="eastAsia" w:ascii="宋体" w:hAnsi="宋体" w:eastAsia="宋体" w:cs="宋体"/>
                <w:b w:val="0"/>
                <w:bCs w:val="0"/>
                <w:color w:val="auto"/>
                <w:sz w:val="21"/>
                <w:szCs w:val="21"/>
                <w:lang w:val="en-US" w:eastAsia="zh-CN"/>
              </w:rPr>
              <w:t>1023</w:t>
            </w:r>
          </w:p>
          <w:p w14:paraId="437319CE">
            <w:pPr>
              <w:spacing w:line="400" w:lineRule="exact"/>
              <w:ind w:left="945" w:hanging="945" w:hangingChars="450"/>
              <w:rPr>
                <w:rFonts w:hint="default" w:ascii="宋体" w:hAnsi="宋体" w:eastAsia="宋体" w:cs="宋体"/>
                <w:b w:val="0"/>
                <w:bCs w:val="0"/>
                <w:color w:val="auto"/>
                <w:sz w:val="21"/>
                <w:szCs w:val="21"/>
                <w:lang w:val="en-US" w:eastAsia="zh-CN"/>
              </w:rPr>
            </w:pPr>
            <w:r>
              <w:rPr>
                <w:rFonts w:hint="eastAsia" w:ascii="宋体" w:hAnsi="宋体" w:eastAsia="宋体" w:cs="宋体"/>
                <w:sz w:val="21"/>
                <w:szCs w:val="21"/>
                <w:lang w:val="en-US" w:eastAsia="zh-CN"/>
              </w:rPr>
              <w:t>报价轮次：第（</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）轮报价</w:t>
            </w:r>
          </w:p>
          <w:p w14:paraId="274329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7E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F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8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5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96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2026最低限价（元）</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F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湛江冠豪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销售预估量</w:t>
            </w:r>
          </w:p>
        </w:tc>
        <w:tc>
          <w:tcPr>
            <w:tcW w:w="1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9F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（元/含税）</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20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（元/含税）</w:t>
            </w:r>
          </w:p>
        </w:tc>
      </w:tr>
      <w:tr w14:paraId="5774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C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3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废铁线</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2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8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8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3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E3BC">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03FF">
            <w:pPr>
              <w:rPr>
                <w:rFonts w:hint="eastAsia" w:ascii="宋体" w:hAnsi="宋体" w:eastAsia="宋体" w:cs="宋体"/>
                <w:i w:val="0"/>
                <w:iCs w:val="0"/>
                <w:color w:val="000000"/>
                <w:sz w:val="20"/>
                <w:szCs w:val="20"/>
                <w:u w:val="none"/>
              </w:rPr>
            </w:pPr>
          </w:p>
        </w:tc>
      </w:tr>
      <w:tr w14:paraId="79FC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4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7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废编织袋</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8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C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8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91F7">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3058">
            <w:pPr>
              <w:rPr>
                <w:rFonts w:hint="eastAsia" w:ascii="宋体" w:hAnsi="宋体" w:eastAsia="宋体" w:cs="宋体"/>
                <w:i w:val="0"/>
                <w:iCs w:val="0"/>
                <w:color w:val="000000"/>
                <w:sz w:val="20"/>
                <w:szCs w:val="20"/>
                <w:u w:val="none"/>
              </w:rPr>
            </w:pPr>
          </w:p>
        </w:tc>
      </w:tr>
      <w:tr w14:paraId="6F43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5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0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工业废铁</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8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E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4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1F9F">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3EBD">
            <w:pPr>
              <w:rPr>
                <w:rFonts w:hint="eastAsia" w:ascii="宋体" w:hAnsi="宋体" w:eastAsia="宋体" w:cs="宋体"/>
                <w:i w:val="0"/>
                <w:iCs w:val="0"/>
                <w:color w:val="000000"/>
                <w:sz w:val="20"/>
                <w:szCs w:val="20"/>
                <w:u w:val="none"/>
              </w:rPr>
            </w:pPr>
          </w:p>
        </w:tc>
      </w:tr>
      <w:tr w14:paraId="4119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1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F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旧小胶桶99kg以下装</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8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A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D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6638">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E71F">
            <w:pPr>
              <w:rPr>
                <w:rFonts w:hint="eastAsia" w:ascii="宋体" w:hAnsi="宋体" w:eastAsia="宋体" w:cs="宋体"/>
                <w:i w:val="0"/>
                <w:iCs w:val="0"/>
                <w:color w:val="000000"/>
                <w:sz w:val="20"/>
                <w:szCs w:val="20"/>
                <w:u w:val="none"/>
              </w:rPr>
            </w:pPr>
          </w:p>
        </w:tc>
      </w:tr>
      <w:tr w14:paraId="0FD69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7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E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旧中胶桶200-300kg装</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B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0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1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5707">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4BB7">
            <w:pPr>
              <w:rPr>
                <w:rFonts w:hint="eastAsia" w:ascii="宋体" w:hAnsi="宋体" w:eastAsia="宋体" w:cs="宋体"/>
                <w:i w:val="0"/>
                <w:iCs w:val="0"/>
                <w:color w:val="000000"/>
                <w:sz w:val="20"/>
                <w:szCs w:val="20"/>
                <w:u w:val="none"/>
              </w:rPr>
            </w:pPr>
          </w:p>
        </w:tc>
      </w:tr>
      <w:tr w14:paraId="2112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E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1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旧网架胶桶1000kg装</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1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9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8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3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8D37">
            <w:pPr>
              <w:rPr>
                <w:rFonts w:hint="eastAsia" w:ascii="宋体" w:hAnsi="宋体" w:eastAsia="宋体" w:cs="宋体"/>
                <w:i w:val="0"/>
                <w:iCs w:val="0"/>
                <w:color w:val="000000"/>
                <w:sz w:val="20"/>
                <w:szCs w:val="20"/>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A627">
            <w:pPr>
              <w:rPr>
                <w:rFonts w:hint="eastAsia" w:ascii="宋体" w:hAnsi="宋体" w:eastAsia="宋体" w:cs="宋体"/>
                <w:i w:val="0"/>
                <w:iCs w:val="0"/>
                <w:color w:val="000000"/>
                <w:sz w:val="20"/>
                <w:szCs w:val="20"/>
                <w:u w:val="none"/>
              </w:rPr>
            </w:pPr>
          </w:p>
        </w:tc>
      </w:tr>
    </w:tbl>
    <w:p w14:paraId="48F0B25D">
      <w:pPr>
        <w:rPr>
          <w:rFonts w:hint="default" w:ascii="Arial" w:hAnsi="Arial" w:eastAsia="黑体" w:cs="Times New Roman"/>
          <w:b/>
          <w:bCs/>
          <w:sz w:val="20"/>
          <w:szCs w:val="20"/>
          <w:lang w:val="en-US" w:eastAsia="zh-CN"/>
        </w:rPr>
      </w:pPr>
    </w:p>
    <w:p w14:paraId="3CD28693">
      <w:pPr>
        <w:pStyle w:val="4"/>
        <w:rPr>
          <w:rFonts w:hint="eastAsia" w:ascii="宋体" w:hAnsi="宋体" w:eastAsia="宋体" w:cs="宋体"/>
          <w:b w:val="0"/>
          <w:bCs w:val="0"/>
          <w:sz w:val="24"/>
          <w:szCs w:val="24"/>
        </w:rPr>
      </w:pPr>
      <w:r>
        <w:rPr>
          <w:rFonts w:hint="eastAsia" w:ascii="宋体" w:hAnsi="宋体" w:eastAsia="宋体" w:cs="宋体"/>
          <w:b w:val="0"/>
          <w:bCs w:val="0"/>
          <w:sz w:val="24"/>
          <w:szCs w:val="24"/>
        </w:rPr>
        <w:t>■注：</w:t>
      </w:r>
    </w:p>
    <w:p w14:paraId="41F2CC44">
      <w:pPr>
        <w:pStyle w:val="4"/>
        <w:spacing w:before="0" w:after="0"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1.报价人</w:t>
      </w:r>
      <w:r>
        <w:rPr>
          <w:rFonts w:hint="eastAsia" w:ascii="宋体" w:hAnsi="宋体" w:eastAsia="宋体" w:cs="宋体"/>
          <w:b w:val="0"/>
          <w:bCs w:val="0"/>
          <w:sz w:val="24"/>
          <w:szCs w:val="24"/>
        </w:rPr>
        <w:t>按上表进行填写，分项报价总和需与</w:t>
      </w:r>
      <w:r>
        <w:rPr>
          <w:rFonts w:hint="eastAsia" w:ascii="宋体" w:hAnsi="宋体" w:eastAsia="宋体" w:cs="宋体"/>
          <w:b w:val="0"/>
          <w:bCs w:val="0"/>
          <w:sz w:val="24"/>
          <w:szCs w:val="24"/>
          <w:lang w:val="en-US" w:eastAsia="zh-CN"/>
        </w:rPr>
        <w:t>每一轮报价总价</w:t>
      </w:r>
      <w:r>
        <w:rPr>
          <w:rFonts w:hint="eastAsia" w:ascii="宋体" w:hAnsi="宋体" w:eastAsia="宋体" w:cs="宋体"/>
          <w:b w:val="0"/>
          <w:bCs w:val="0"/>
          <w:sz w:val="24"/>
          <w:szCs w:val="24"/>
        </w:rPr>
        <w:t>一致，如经查证不一致，</w:t>
      </w:r>
      <w:r>
        <w:rPr>
          <w:rFonts w:hint="eastAsia" w:ascii="宋体" w:hAnsi="宋体" w:eastAsia="宋体" w:cs="宋体"/>
          <w:b w:val="0"/>
          <w:bCs w:val="0"/>
          <w:sz w:val="24"/>
          <w:szCs w:val="24"/>
          <w:lang w:eastAsia="zh-CN"/>
        </w:rPr>
        <w:t>采购人</w:t>
      </w:r>
      <w:r>
        <w:rPr>
          <w:rFonts w:hint="eastAsia" w:ascii="宋体" w:hAnsi="宋体" w:eastAsia="宋体" w:cs="宋体"/>
          <w:b w:val="0"/>
          <w:bCs w:val="0"/>
          <w:sz w:val="24"/>
          <w:szCs w:val="24"/>
        </w:rPr>
        <w:t>有权</w:t>
      </w:r>
      <w:r>
        <w:rPr>
          <w:rFonts w:hint="eastAsia" w:ascii="宋体" w:hAnsi="宋体" w:eastAsia="宋体" w:cs="宋体"/>
          <w:b w:val="0"/>
          <w:bCs w:val="0"/>
          <w:sz w:val="24"/>
          <w:szCs w:val="24"/>
          <w:lang w:val="en-US" w:eastAsia="zh-CN"/>
        </w:rPr>
        <w:t>否决报价</w:t>
      </w:r>
      <w:r>
        <w:rPr>
          <w:rFonts w:hint="eastAsia" w:ascii="宋体" w:hAnsi="宋体" w:eastAsia="宋体" w:cs="宋体"/>
          <w:b w:val="0"/>
          <w:bCs w:val="0"/>
          <w:sz w:val="24"/>
          <w:szCs w:val="24"/>
        </w:rPr>
        <w:t>。</w:t>
      </w:r>
    </w:p>
    <w:p w14:paraId="3F240E14">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2.单价报价不得低于最低限价，否则视为无效报价。</w:t>
      </w:r>
    </w:p>
    <w:p w14:paraId="796D4F6C">
      <w:pPr>
        <w:spacing w:line="360" w:lineRule="auto"/>
        <w:rPr>
          <w:rFonts w:hint="default" w:ascii="宋体" w:hAnsi="宋体" w:cs="宋体"/>
          <w:b w:val="0"/>
          <w:bCs w:val="0"/>
          <w:sz w:val="24"/>
          <w:szCs w:val="24"/>
          <w:lang w:val="en-US" w:eastAsia="zh-CN"/>
        </w:rPr>
      </w:pPr>
      <w:r>
        <w:rPr>
          <w:rFonts w:hint="eastAsia" w:ascii="宋体" w:hAnsi="宋体" w:cs="宋体"/>
          <w:sz w:val="24"/>
          <w:szCs w:val="24"/>
          <w:lang w:val="en-US" w:eastAsia="zh-CN"/>
        </w:rPr>
        <w:t>3.</w:t>
      </w:r>
      <w:r>
        <w:rPr>
          <w:rFonts w:hint="eastAsia" w:ascii="宋体" w:hAnsi="宋体" w:cs="宋体"/>
          <w:b w:val="0"/>
          <w:bCs w:val="0"/>
          <w:sz w:val="24"/>
          <w:szCs w:val="24"/>
          <w:lang w:val="en-US" w:eastAsia="zh-CN"/>
        </w:rPr>
        <w:t>因湛江中纸无具体销售预估量，若报价人成交后，相应品类价格以广东冠豪、湛江冠豪的价格执行。</w:t>
      </w:r>
    </w:p>
    <w:p w14:paraId="065B309B">
      <w:pPr>
        <w:spacing w:line="360" w:lineRule="auto"/>
        <w:rPr>
          <w:rFonts w:hint="default" w:ascii="宋体" w:hAnsi="宋体" w:cs="宋体"/>
          <w:b w:val="0"/>
          <w:bCs w:val="0"/>
          <w:sz w:val="24"/>
          <w:szCs w:val="24"/>
          <w:lang w:val="en-US" w:eastAsia="zh-CN"/>
        </w:rPr>
      </w:pPr>
    </w:p>
    <w:p w14:paraId="6DBAF006">
      <w:pPr>
        <w:rPr>
          <w:rFonts w:hint="eastAsia" w:ascii="宋体" w:hAnsi="宋体" w:eastAsia="宋体" w:cs="宋体"/>
          <w:sz w:val="24"/>
          <w:szCs w:val="24"/>
        </w:rPr>
      </w:pPr>
    </w:p>
    <w:p w14:paraId="30D62E53">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报价人代表</w:t>
      </w:r>
      <w:r>
        <w:rPr>
          <w:rFonts w:hint="eastAsia" w:ascii="宋体" w:hAnsi="宋体" w:eastAsia="宋体" w:cs="宋体"/>
          <w:sz w:val="24"/>
          <w:szCs w:val="24"/>
        </w:rPr>
        <w:t>签字：</w:t>
      </w:r>
    </w:p>
    <w:p w14:paraId="7835B063">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lang w:val="en-US" w:eastAsia="zh-CN"/>
        </w:rPr>
        <w:t>报价人</w:t>
      </w:r>
      <w:r>
        <w:rPr>
          <w:rFonts w:hint="eastAsia" w:ascii="宋体" w:hAnsi="宋体" w:eastAsia="宋体" w:cs="宋体"/>
          <w:sz w:val="24"/>
          <w:szCs w:val="24"/>
        </w:rPr>
        <w:t>名称（加</w:t>
      </w:r>
      <w:r>
        <w:rPr>
          <w:rFonts w:hint="eastAsia" w:ascii="宋体" w:hAnsi="宋体" w:eastAsia="宋体" w:cs="宋体"/>
          <w:sz w:val="24"/>
          <w:szCs w:val="24"/>
          <w:lang w:val="en-US" w:eastAsia="zh-CN"/>
        </w:rPr>
        <w:t>报价</w:t>
      </w:r>
      <w:r>
        <w:rPr>
          <w:rFonts w:hint="eastAsia" w:ascii="宋体" w:hAnsi="宋体" w:eastAsia="宋体" w:cs="宋体"/>
          <w:sz w:val="24"/>
          <w:szCs w:val="24"/>
        </w:rPr>
        <w:t>人盖公章）：</w:t>
      </w:r>
    </w:p>
    <w:p w14:paraId="282B7A5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rPr>
        <w:t>日</w:t>
      </w:r>
    </w:p>
    <w:p w14:paraId="1E5F8E34">
      <w:pPr>
        <w:rPr>
          <w:rFonts w:hint="default" w:ascii="宋体" w:hAnsi="宋体" w:eastAsia="宋体" w:cs="宋体"/>
          <w:b/>
          <w:bCs/>
          <w:color w:val="auto"/>
          <w:sz w:val="24"/>
          <w:szCs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275A">
    <w:pPr>
      <w:pStyle w:val="1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2261EB9">
                          <w:pPr>
                            <w:pStyle w:val="14"/>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5X5J0AAAAAMBAAAPAAAAAAAAAAEAIAAAACIAAABkcnMvZG93bnJldi54bWxQSwECFAAU&#10;AAAACACHTuJATFXazvkBAAABBAAADgAAAAAAAAABACAAAAAfAQAAZHJzL2Uyb0RvYy54bWxQSwUG&#10;AAAAAAYABgBZAQAAigUAAAAA&#10;">
              <v:fill on="f" focussize="0,0"/>
              <v:stroke on="f"/>
              <v:imagedata o:title=""/>
              <o:lock v:ext="edit" aspectratio="f"/>
              <v:textbox inset="0mm,0mm,0mm,0mm" style="mso-fit-shape-to-text:t;">
                <w:txbxContent>
                  <w:p w14:paraId="62261EB9">
                    <w:pPr>
                      <w:pStyle w:val="14"/>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6BC8D">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47EAE"/>
    <w:multiLevelType w:val="singleLevel"/>
    <w:tmpl w:val="8C947EAE"/>
    <w:lvl w:ilvl="0" w:tentative="0">
      <w:start w:val="1"/>
      <w:numFmt w:val="decimal"/>
      <w:suff w:val="nothing"/>
      <w:lvlText w:val="%1、"/>
      <w:lvlJc w:val="left"/>
      <w:pPr>
        <w:tabs>
          <w:tab w:val="left" w:pos="397"/>
        </w:tabs>
        <w:ind w:left="420" w:hanging="420"/>
      </w:pPr>
      <w:rPr>
        <w:rFonts w:hint="default"/>
      </w:rPr>
    </w:lvl>
  </w:abstractNum>
  <w:abstractNum w:abstractNumId="1">
    <w:nsid w:val="93F5A521"/>
    <w:multiLevelType w:val="singleLevel"/>
    <w:tmpl w:val="93F5A521"/>
    <w:lvl w:ilvl="0" w:tentative="0">
      <w:start w:val="1"/>
      <w:numFmt w:val="decimal"/>
      <w:suff w:val="nothing"/>
      <w:lvlText w:val="%1、"/>
      <w:lvlJc w:val="left"/>
    </w:lvl>
  </w:abstractNum>
  <w:abstractNum w:abstractNumId="2">
    <w:nsid w:val="00000006"/>
    <w:multiLevelType w:val="multilevel"/>
    <w:tmpl w:val="00000006"/>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5"/>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1CB9D1D4"/>
    <w:multiLevelType w:val="singleLevel"/>
    <w:tmpl w:val="1CB9D1D4"/>
    <w:lvl w:ilvl="0" w:tentative="0">
      <w:start w:val="3"/>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MjAyMDQ1MWJkY2VhYWUyYTFjMmIwMTQxNTZmODUifQ=="/>
  </w:docVars>
  <w:rsids>
    <w:rsidRoot w:val="00172A27"/>
    <w:rsid w:val="0000356E"/>
    <w:rsid w:val="000164CE"/>
    <w:rsid w:val="000416CE"/>
    <w:rsid w:val="0005064D"/>
    <w:rsid w:val="0005491B"/>
    <w:rsid w:val="00061711"/>
    <w:rsid w:val="00075F5A"/>
    <w:rsid w:val="00082932"/>
    <w:rsid w:val="00091FF0"/>
    <w:rsid w:val="000A4B27"/>
    <w:rsid w:val="000B0805"/>
    <w:rsid w:val="000B3F45"/>
    <w:rsid w:val="000B692C"/>
    <w:rsid w:val="000C5AE3"/>
    <w:rsid w:val="000C7797"/>
    <w:rsid w:val="000D6F05"/>
    <w:rsid w:val="000F5AEF"/>
    <w:rsid w:val="001026E5"/>
    <w:rsid w:val="00107298"/>
    <w:rsid w:val="0011292E"/>
    <w:rsid w:val="00116A12"/>
    <w:rsid w:val="00116EB1"/>
    <w:rsid w:val="00131B09"/>
    <w:rsid w:val="00133E4D"/>
    <w:rsid w:val="00144E13"/>
    <w:rsid w:val="001577DB"/>
    <w:rsid w:val="00172A27"/>
    <w:rsid w:val="001821BB"/>
    <w:rsid w:val="00192BAE"/>
    <w:rsid w:val="001A1A26"/>
    <w:rsid w:val="001B133C"/>
    <w:rsid w:val="001D130E"/>
    <w:rsid w:val="001D69FE"/>
    <w:rsid w:val="001E6624"/>
    <w:rsid w:val="0020295D"/>
    <w:rsid w:val="0020452D"/>
    <w:rsid w:val="00226992"/>
    <w:rsid w:val="002371DE"/>
    <w:rsid w:val="00240420"/>
    <w:rsid w:val="00246C4B"/>
    <w:rsid w:val="002575EF"/>
    <w:rsid w:val="002709B3"/>
    <w:rsid w:val="0027415A"/>
    <w:rsid w:val="0027543F"/>
    <w:rsid w:val="002B181B"/>
    <w:rsid w:val="002B6278"/>
    <w:rsid w:val="002C4BFB"/>
    <w:rsid w:val="002E0BC0"/>
    <w:rsid w:val="002E0FC7"/>
    <w:rsid w:val="002F765F"/>
    <w:rsid w:val="00311C7A"/>
    <w:rsid w:val="00314AA2"/>
    <w:rsid w:val="00333356"/>
    <w:rsid w:val="003342AB"/>
    <w:rsid w:val="00334D71"/>
    <w:rsid w:val="003432A9"/>
    <w:rsid w:val="00345AB9"/>
    <w:rsid w:val="003843E8"/>
    <w:rsid w:val="00386654"/>
    <w:rsid w:val="003A0FDD"/>
    <w:rsid w:val="003A6FC0"/>
    <w:rsid w:val="003C2139"/>
    <w:rsid w:val="003C3421"/>
    <w:rsid w:val="003D28B0"/>
    <w:rsid w:val="003D3EEF"/>
    <w:rsid w:val="003D6DB9"/>
    <w:rsid w:val="004144C0"/>
    <w:rsid w:val="00414FF5"/>
    <w:rsid w:val="004375B8"/>
    <w:rsid w:val="0044065F"/>
    <w:rsid w:val="004428F5"/>
    <w:rsid w:val="00447DFC"/>
    <w:rsid w:val="004514A6"/>
    <w:rsid w:val="00477B89"/>
    <w:rsid w:val="0048113E"/>
    <w:rsid w:val="004A1E65"/>
    <w:rsid w:val="004B0ABC"/>
    <w:rsid w:val="004B3407"/>
    <w:rsid w:val="004C3904"/>
    <w:rsid w:val="004D4E71"/>
    <w:rsid w:val="005161F9"/>
    <w:rsid w:val="00521B1A"/>
    <w:rsid w:val="00552114"/>
    <w:rsid w:val="005820C6"/>
    <w:rsid w:val="005A1808"/>
    <w:rsid w:val="005A78FA"/>
    <w:rsid w:val="005B5CE7"/>
    <w:rsid w:val="005D1EEF"/>
    <w:rsid w:val="005D2643"/>
    <w:rsid w:val="005E7EB3"/>
    <w:rsid w:val="00601B1C"/>
    <w:rsid w:val="006123CF"/>
    <w:rsid w:val="00630572"/>
    <w:rsid w:val="00631269"/>
    <w:rsid w:val="0063164A"/>
    <w:rsid w:val="00632A17"/>
    <w:rsid w:val="00636D73"/>
    <w:rsid w:val="00643D19"/>
    <w:rsid w:val="00653A70"/>
    <w:rsid w:val="0069064C"/>
    <w:rsid w:val="00691CCC"/>
    <w:rsid w:val="006A29D0"/>
    <w:rsid w:val="006C5C77"/>
    <w:rsid w:val="006E0FB3"/>
    <w:rsid w:val="006E4B73"/>
    <w:rsid w:val="006E6FFA"/>
    <w:rsid w:val="00711485"/>
    <w:rsid w:val="00720C16"/>
    <w:rsid w:val="007216DF"/>
    <w:rsid w:val="00730E67"/>
    <w:rsid w:val="007336F0"/>
    <w:rsid w:val="00736C78"/>
    <w:rsid w:val="00737488"/>
    <w:rsid w:val="00741377"/>
    <w:rsid w:val="00743766"/>
    <w:rsid w:val="00764AC6"/>
    <w:rsid w:val="007750E8"/>
    <w:rsid w:val="00775CE3"/>
    <w:rsid w:val="00793D65"/>
    <w:rsid w:val="007A3229"/>
    <w:rsid w:val="007A72AF"/>
    <w:rsid w:val="007B0D58"/>
    <w:rsid w:val="007B3598"/>
    <w:rsid w:val="007B4209"/>
    <w:rsid w:val="007B640B"/>
    <w:rsid w:val="007C58D0"/>
    <w:rsid w:val="007D4D47"/>
    <w:rsid w:val="00813E58"/>
    <w:rsid w:val="0082227A"/>
    <w:rsid w:val="00823240"/>
    <w:rsid w:val="008445F1"/>
    <w:rsid w:val="008505DA"/>
    <w:rsid w:val="0086592E"/>
    <w:rsid w:val="00871E81"/>
    <w:rsid w:val="008779AB"/>
    <w:rsid w:val="00882230"/>
    <w:rsid w:val="0088415C"/>
    <w:rsid w:val="009053FC"/>
    <w:rsid w:val="009138FE"/>
    <w:rsid w:val="0091703A"/>
    <w:rsid w:val="00920FCC"/>
    <w:rsid w:val="00921B5D"/>
    <w:rsid w:val="0092568A"/>
    <w:rsid w:val="009266EF"/>
    <w:rsid w:val="009574F7"/>
    <w:rsid w:val="00975A3D"/>
    <w:rsid w:val="00984396"/>
    <w:rsid w:val="00990BF0"/>
    <w:rsid w:val="009A7247"/>
    <w:rsid w:val="009C5FBB"/>
    <w:rsid w:val="009C625D"/>
    <w:rsid w:val="009D52AA"/>
    <w:rsid w:val="009F35FE"/>
    <w:rsid w:val="00A13C69"/>
    <w:rsid w:val="00A325DC"/>
    <w:rsid w:val="00A478AA"/>
    <w:rsid w:val="00A62F02"/>
    <w:rsid w:val="00A71101"/>
    <w:rsid w:val="00A717DC"/>
    <w:rsid w:val="00A7735D"/>
    <w:rsid w:val="00A9233A"/>
    <w:rsid w:val="00AE49BC"/>
    <w:rsid w:val="00AE5F21"/>
    <w:rsid w:val="00AE66B5"/>
    <w:rsid w:val="00B05BC0"/>
    <w:rsid w:val="00B06E28"/>
    <w:rsid w:val="00B133B8"/>
    <w:rsid w:val="00B63C8D"/>
    <w:rsid w:val="00B6480B"/>
    <w:rsid w:val="00B83753"/>
    <w:rsid w:val="00B8705B"/>
    <w:rsid w:val="00B972A1"/>
    <w:rsid w:val="00BB2731"/>
    <w:rsid w:val="00BD5402"/>
    <w:rsid w:val="00BD6B78"/>
    <w:rsid w:val="00BF318C"/>
    <w:rsid w:val="00C0038C"/>
    <w:rsid w:val="00C12FF9"/>
    <w:rsid w:val="00C27743"/>
    <w:rsid w:val="00C42CAB"/>
    <w:rsid w:val="00C65CA0"/>
    <w:rsid w:val="00C8401C"/>
    <w:rsid w:val="00C86101"/>
    <w:rsid w:val="00C973A1"/>
    <w:rsid w:val="00CA3F3C"/>
    <w:rsid w:val="00CC3B6D"/>
    <w:rsid w:val="00CD3948"/>
    <w:rsid w:val="00CE4484"/>
    <w:rsid w:val="00CE5E36"/>
    <w:rsid w:val="00D021FC"/>
    <w:rsid w:val="00D10BE7"/>
    <w:rsid w:val="00D11C0A"/>
    <w:rsid w:val="00D20C63"/>
    <w:rsid w:val="00D37309"/>
    <w:rsid w:val="00D43FCE"/>
    <w:rsid w:val="00D46515"/>
    <w:rsid w:val="00D637F8"/>
    <w:rsid w:val="00DD01E6"/>
    <w:rsid w:val="00DD17C9"/>
    <w:rsid w:val="00DE4626"/>
    <w:rsid w:val="00DF132B"/>
    <w:rsid w:val="00E07DAC"/>
    <w:rsid w:val="00E1060F"/>
    <w:rsid w:val="00E1582A"/>
    <w:rsid w:val="00E33A01"/>
    <w:rsid w:val="00E5122B"/>
    <w:rsid w:val="00E6238D"/>
    <w:rsid w:val="00E636E2"/>
    <w:rsid w:val="00EC1253"/>
    <w:rsid w:val="00ED4D9C"/>
    <w:rsid w:val="00EE719E"/>
    <w:rsid w:val="00F2078B"/>
    <w:rsid w:val="00F209CF"/>
    <w:rsid w:val="00F34C08"/>
    <w:rsid w:val="00F4141B"/>
    <w:rsid w:val="00F8547A"/>
    <w:rsid w:val="00F917D2"/>
    <w:rsid w:val="00F92170"/>
    <w:rsid w:val="00F9589D"/>
    <w:rsid w:val="00F96038"/>
    <w:rsid w:val="00FB1D81"/>
    <w:rsid w:val="00FF1C2C"/>
    <w:rsid w:val="0210580B"/>
    <w:rsid w:val="0402799B"/>
    <w:rsid w:val="04912689"/>
    <w:rsid w:val="04A148B0"/>
    <w:rsid w:val="04FE7386"/>
    <w:rsid w:val="05AB77FC"/>
    <w:rsid w:val="05FF4BBB"/>
    <w:rsid w:val="06003BEF"/>
    <w:rsid w:val="068B1EC9"/>
    <w:rsid w:val="0692504B"/>
    <w:rsid w:val="07B94814"/>
    <w:rsid w:val="08E955E2"/>
    <w:rsid w:val="0A711083"/>
    <w:rsid w:val="0A7F7F97"/>
    <w:rsid w:val="0AA25A34"/>
    <w:rsid w:val="0AC21C32"/>
    <w:rsid w:val="0B1526A9"/>
    <w:rsid w:val="0B154457"/>
    <w:rsid w:val="0C321039"/>
    <w:rsid w:val="0CB8153E"/>
    <w:rsid w:val="0DAF0B93"/>
    <w:rsid w:val="0F1F0B6D"/>
    <w:rsid w:val="10AD51C2"/>
    <w:rsid w:val="11176D62"/>
    <w:rsid w:val="117A748D"/>
    <w:rsid w:val="121E6BA8"/>
    <w:rsid w:val="129465AA"/>
    <w:rsid w:val="14161A14"/>
    <w:rsid w:val="14D902A4"/>
    <w:rsid w:val="15915971"/>
    <w:rsid w:val="15A05265"/>
    <w:rsid w:val="15F25267"/>
    <w:rsid w:val="1695644C"/>
    <w:rsid w:val="16A13043"/>
    <w:rsid w:val="181977DC"/>
    <w:rsid w:val="19632832"/>
    <w:rsid w:val="1A0A0EFF"/>
    <w:rsid w:val="1AB42F44"/>
    <w:rsid w:val="1AC13525"/>
    <w:rsid w:val="1B0B4AA0"/>
    <w:rsid w:val="1B124510"/>
    <w:rsid w:val="1B2B7938"/>
    <w:rsid w:val="1B6F1962"/>
    <w:rsid w:val="1B75684C"/>
    <w:rsid w:val="1C88053B"/>
    <w:rsid w:val="1D4361A8"/>
    <w:rsid w:val="1D900E67"/>
    <w:rsid w:val="1EAE60B0"/>
    <w:rsid w:val="1EB63404"/>
    <w:rsid w:val="1F6821A8"/>
    <w:rsid w:val="20142AD8"/>
    <w:rsid w:val="203E5DA7"/>
    <w:rsid w:val="20914EF8"/>
    <w:rsid w:val="20F40DF7"/>
    <w:rsid w:val="232F02A4"/>
    <w:rsid w:val="24075E0D"/>
    <w:rsid w:val="244514B2"/>
    <w:rsid w:val="250179D3"/>
    <w:rsid w:val="260D558C"/>
    <w:rsid w:val="263C4B36"/>
    <w:rsid w:val="27120774"/>
    <w:rsid w:val="273B094A"/>
    <w:rsid w:val="27A22014"/>
    <w:rsid w:val="27B64CA0"/>
    <w:rsid w:val="282509CC"/>
    <w:rsid w:val="285F5108"/>
    <w:rsid w:val="287B7B98"/>
    <w:rsid w:val="287D55B7"/>
    <w:rsid w:val="29DB16BB"/>
    <w:rsid w:val="2A1A7565"/>
    <w:rsid w:val="2AC4462F"/>
    <w:rsid w:val="2BD416F1"/>
    <w:rsid w:val="2C730B86"/>
    <w:rsid w:val="2CCE28B7"/>
    <w:rsid w:val="2D214A86"/>
    <w:rsid w:val="2D2F6096"/>
    <w:rsid w:val="2D811081"/>
    <w:rsid w:val="2D83129D"/>
    <w:rsid w:val="2D984E06"/>
    <w:rsid w:val="2ED33B5E"/>
    <w:rsid w:val="2F102E4C"/>
    <w:rsid w:val="2FE25180"/>
    <w:rsid w:val="30524DF4"/>
    <w:rsid w:val="31A32590"/>
    <w:rsid w:val="33C817B8"/>
    <w:rsid w:val="33F66A60"/>
    <w:rsid w:val="35B00AA5"/>
    <w:rsid w:val="366C67BD"/>
    <w:rsid w:val="36AF6C5F"/>
    <w:rsid w:val="37CA39A7"/>
    <w:rsid w:val="39786E93"/>
    <w:rsid w:val="39A60F05"/>
    <w:rsid w:val="3AA12D62"/>
    <w:rsid w:val="3B544173"/>
    <w:rsid w:val="3B8B6A24"/>
    <w:rsid w:val="3C636521"/>
    <w:rsid w:val="3C9E33D8"/>
    <w:rsid w:val="3E88226F"/>
    <w:rsid w:val="3F9410E8"/>
    <w:rsid w:val="41436921"/>
    <w:rsid w:val="423A12C3"/>
    <w:rsid w:val="42486C3B"/>
    <w:rsid w:val="431467C7"/>
    <w:rsid w:val="43EC6947"/>
    <w:rsid w:val="446F7E3F"/>
    <w:rsid w:val="456F23DB"/>
    <w:rsid w:val="460E4462"/>
    <w:rsid w:val="46853538"/>
    <w:rsid w:val="46AB10DC"/>
    <w:rsid w:val="46C109E2"/>
    <w:rsid w:val="475B7330"/>
    <w:rsid w:val="47D14CEC"/>
    <w:rsid w:val="48162E42"/>
    <w:rsid w:val="484B0754"/>
    <w:rsid w:val="490C442D"/>
    <w:rsid w:val="49463D1D"/>
    <w:rsid w:val="49BA799D"/>
    <w:rsid w:val="4A1452FF"/>
    <w:rsid w:val="4BD77FFB"/>
    <w:rsid w:val="4C556AED"/>
    <w:rsid w:val="4D0B13E5"/>
    <w:rsid w:val="4DAE44DC"/>
    <w:rsid w:val="4DC16036"/>
    <w:rsid w:val="4EC310A1"/>
    <w:rsid w:val="4F2374D7"/>
    <w:rsid w:val="4FEE214E"/>
    <w:rsid w:val="4FF40120"/>
    <w:rsid w:val="5065624D"/>
    <w:rsid w:val="514F30C0"/>
    <w:rsid w:val="51DC5099"/>
    <w:rsid w:val="51DD4D4A"/>
    <w:rsid w:val="520A23AB"/>
    <w:rsid w:val="536869CD"/>
    <w:rsid w:val="5540344C"/>
    <w:rsid w:val="55CC1183"/>
    <w:rsid w:val="55E26CB5"/>
    <w:rsid w:val="56B85264"/>
    <w:rsid w:val="578B7095"/>
    <w:rsid w:val="58022731"/>
    <w:rsid w:val="59BA1757"/>
    <w:rsid w:val="5ABA77FD"/>
    <w:rsid w:val="5B591432"/>
    <w:rsid w:val="5B9462A0"/>
    <w:rsid w:val="5BA9249D"/>
    <w:rsid w:val="5BD42B40"/>
    <w:rsid w:val="5C8207EE"/>
    <w:rsid w:val="5D1A0A26"/>
    <w:rsid w:val="5D4605C0"/>
    <w:rsid w:val="5E655CD1"/>
    <w:rsid w:val="5ED97BCB"/>
    <w:rsid w:val="5F6146EB"/>
    <w:rsid w:val="606B3B45"/>
    <w:rsid w:val="60883EF9"/>
    <w:rsid w:val="61542BCF"/>
    <w:rsid w:val="61941AB6"/>
    <w:rsid w:val="619C1A0A"/>
    <w:rsid w:val="61DC7777"/>
    <w:rsid w:val="626F6AAF"/>
    <w:rsid w:val="63185A08"/>
    <w:rsid w:val="63352116"/>
    <w:rsid w:val="63497970"/>
    <w:rsid w:val="634E0D6F"/>
    <w:rsid w:val="63BA6CE8"/>
    <w:rsid w:val="64370110"/>
    <w:rsid w:val="65160C3A"/>
    <w:rsid w:val="652A37D1"/>
    <w:rsid w:val="653F727C"/>
    <w:rsid w:val="658D56B0"/>
    <w:rsid w:val="660D1128"/>
    <w:rsid w:val="67193AFD"/>
    <w:rsid w:val="67201D84"/>
    <w:rsid w:val="68285528"/>
    <w:rsid w:val="68534DEC"/>
    <w:rsid w:val="68C00BD5"/>
    <w:rsid w:val="697B284D"/>
    <w:rsid w:val="69833542"/>
    <w:rsid w:val="698E54A6"/>
    <w:rsid w:val="6A771500"/>
    <w:rsid w:val="6B8D0B53"/>
    <w:rsid w:val="6BA12C66"/>
    <w:rsid w:val="6CA1081C"/>
    <w:rsid w:val="6D9A2302"/>
    <w:rsid w:val="6EF2535F"/>
    <w:rsid w:val="6EFD1AEA"/>
    <w:rsid w:val="6F7C6FAE"/>
    <w:rsid w:val="6FF31CDB"/>
    <w:rsid w:val="6FFD045F"/>
    <w:rsid w:val="70512559"/>
    <w:rsid w:val="706F371D"/>
    <w:rsid w:val="7148395C"/>
    <w:rsid w:val="714F19A4"/>
    <w:rsid w:val="71A50E7B"/>
    <w:rsid w:val="7270316B"/>
    <w:rsid w:val="73971521"/>
    <w:rsid w:val="73A168F3"/>
    <w:rsid w:val="73AF7CC3"/>
    <w:rsid w:val="73E86D31"/>
    <w:rsid w:val="74656A6C"/>
    <w:rsid w:val="756D573F"/>
    <w:rsid w:val="757E5B9F"/>
    <w:rsid w:val="762D1373"/>
    <w:rsid w:val="775F555C"/>
    <w:rsid w:val="783D572D"/>
    <w:rsid w:val="791F7B96"/>
    <w:rsid w:val="79D35D8D"/>
    <w:rsid w:val="7BE64A95"/>
    <w:rsid w:val="7CB836FA"/>
    <w:rsid w:val="7E5F5E41"/>
    <w:rsid w:val="7EED4662"/>
    <w:rsid w:val="7F181840"/>
    <w:rsid w:val="7F1911F4"/>
    <w:rsid w:val="7F6E35B7"/>
    <w:rsid w:val="7F82628B"/>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qFormat/>
    <w:uiPriority w:val="0"/>
    <w:pPr>
      <w:keepNext/>
      <w:keepLines/>
      <w:spacing w:before="340" w:after="330" w:line="576" w:lineRule="auto"/>
      <w:outlineLvl w:val="0"/>
    </w:pPr>
    <w:rPr>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textAlignment w:val="baseline"/>
    </w:pPr>
    <w:rPr>
      <w:rFonts w:ascii="宋体"/>
      <w:sz w:val="34"/>
    </w:rPr>
  </w:style>
  <w:style w:type="paragraph" w:styleId="7">
    <w:name w:val="annotation text"/>
    <w:basedOn w:val="1"/>
    <w:semiHidden/>
    <w:unhideWhenUsed/>
    <w:qFormat/>
    <w:uiPriority w:val="99"/>
    <w:pPr>
      <w:jc w:val="left"/>
    </w:pPr>
  </w:style>
  <w:style w:type="paragraph" w:styleId="8">
    <w:name w:val="Salutation"/>
    <w:basedOn w:val="1"/>
    <w:next w:val="1"/>
    <w:qFormat/>
    <w:uiPriority w:val="0"/>
    <w:pPr>
      <w:widowControl w:val="0"/>
      <w:autoSpaceDE/>
      <w:autoSpaceDN/>
      <w:spacing w:before="0" w:beforeLines="0" w:after="0" w:afterLines="0" w:line="360" w:lineRule="auto"/>
      <w:ind w:left="0" w:firstLine="0"/>
      <w:jc w:val="both"/>
    </w:pPr>
    <w:rPr>
      <w:rFonts w:ascii="Times New Roman" w:eastAsia="宋体"/>
      <w:sz w:val="24"/>
    </w:rPr>
  </w:style>
  <w:style w:type="paragraph" w:styleId="9">
    <w:name w:val="Body Text"/>
    <w:basedOn w:val="1"/>
    <w:next w:val="10"/>
    <w:qFormat/>
    <w:uiPriority w:val="0"/>
    <w:pPr>
      <w:spacing w:line="360" w:lineRule="auto"/>
    </w:pPr>
    <w:rPr>
      <w:rFonts w:ascii="宋体" w:hAnsi="宋体"/>
      <w:sz w:val="28"/>
    </w:rPr>
  </w:style>
  <w:style w:type="paragraph" w:styleId="10">
    <w:name w:val="toc 5"/>
    <w:basedOn w:val="1"/>
    <w:next w:val="1"/>
    <w:qFormat/>
    <w:uiPriority w:val="0"/>
    <w:pPr>
      <w:widowControl w:val="0"/>
      <w:ind w:left="1680" w:leftChars="800"/>
      <w:jc w:val="both"/>
    </w:pPr>
    <w:rPr>
      <w:kern w:val="2"/>
      <w:szCs w:val="24"/>
    </w:rPr>
  </w:style>
  <w:style w:type="paragraph" w:styleId="11">
    <w:name w:val="Body Text Indent"/>
    <w:basedOn w:val="1"/>
    <w:next w:val="12"/>
    <w:qFormat/>
    <w:uiPriority w:val="0"/>
    <w:pPr>
      <w:widowControl w:val="0"/>
      <w:spacing w:line="360" w:lineRule="auto"/>
      <w:ind w:left="608" w:hanging="608"/>
      <w:jc w:val="both"/>
    </w:pPr>
    <w:rPr>
      <w:rFonts w:ascii="宋体"/>
      <w:sz w:val="28"/>
    </w:rPr>
  </w:style>
  <w:style w:type="paragraph" w:styleId="12">
    <w:name w:val="envelope return"/>
    <w:basedOn w:val="1"/>
    <w:qFormat/>
    <w:uiPriority w:val="0"/>
    <w:pPr>
      <w:snapToGrid w:val="0"/>
    </w:pPr>
    <w:rPr>
      <w:rFonts w:ascii="Arial" w:hAnsi="Arial"/>
    </w:rPr>
  </w:style>
  <w:style w:type="paragraph" w:styleId="13">
    <w:name w:val="Balloon Text"/>
    <w:basedOn w:val="1"/>
    <w:link w:val="30"/>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footnote text"/>
    <w:basedOn w:val="1"/>
    <w:next w:val="17"/>
    <w:qFormat/>
    <w:uiPriority w:val="0"/>
    <w:pPr>
      <w:widowControl w:val="0"/>
      <w:snapToGrid w:val="0"/>
      <w:spacing w:line="360" w:lineRule="auto"/>
    </w:pPr>
    <w:rPr>
      <w:kern w:val="2"/>
      <w:sz w:val="18"/>
      <w:szCs w:val="18"/>
    </w:rPr>
  </w:style>
  <w:style w:type="paragraph" w:customStyle="1" w:styleId="17">
    <w:name w:val="pa-112"/>
    <w:basedOn w:val="1"/>
    <w:next w:val="8"/>
    <w:autoRedefine/>
    <w:qFormat/>
    <w:uiPriority w:val="0"/>
    <w:pPr>
      <w:widowControl/>
      <w:autoSpaceDE/>
      <w:autoSpaceDN/>
      <w:spacing w:before="0" w:beforeLines="0" w:after="0" w:afterLines="0" w:line="280" w:lineRule="atLeast"/>
      <w:ind w:left="0" w:firstLine="0"/>
    </w:pPr>
    <w:rPr>
      <w:rFonts w:ascii="宋体" w:eastAsia="宋体"/>
      <w:sz w:val="24"/>
    </w:rPr>
  </w:style>
  <w:style w:type="paragraph" w:styleId="18">
    <w:name w:val="Body Text Indent 3"/>
    <w:basedOn w:val="1"/>
    <w:qFormat/>
    <w:uiPriority w:val="0"/>
    <w:pPr>
      <w:autoSpaceDE/>
      <w:autoSpaceDN/>
      <w:adjustRightInd/>
      <w:spacing w:after="120"/>
      <w:ind w:left="420" w:leftChars="200"/>
      <w:jc w:val="both"/>
    </w:pPr>
    <w:rPr>
      <w:kern w:val="2"/>
      <w:sz w:val="16"/>
      <w:szCs w:val="16"/>
    </w:rPr>
  </w:style>
  <w:style w:type="paragraph" w:styleId="19">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20">
    <w:name w:val="Body Text First Indent"/>
    <w:basedOn w:val="9"/>
    <w:next w:val="1"/>
    <w:qFormat/>
    <w:uiPriority w:val="0"/>
    <w:pPr>
      <w:widowControl w:val="0"/>
      <w:spacing w:after="0" w:line="360" w:lineRule="auto"/>
      <w:ind w:firstLine="425"/>
      <w:jc w:val="both"/>
    </w:pPr>
    <w:rPr>
      <w:kern w:val="2"/>
      <w:sz w:val="24"/>
    </w:rPr>
  </w:style>
  <w:style w:type="paragraph" w:styleId="21">
    <w:name w:val="Body Text First Indent 2"/>
    <w:basedOn w:val="11"/>
    <w:next w:val="20"/>
    <w:qFormat/>
    <w:uiPriority w:val="0"/>
    <w:pPr>
      <w:snapToGrid w:val="0"/>
      <w:spacing w:after="120"/>
      <w:ind w:left="420" w:firstLine="420" w:firstLineChars="200"/>
    </w:pPr>
    <w:rPr>
      <w:rFonts w:ascii="Tahoma" w:hAnsi="Tahoma"/>
      <w:kern w:val="2"/>
      <w:szCs w:val="24"/>
    </w:rPr>
  </w:style>
  <w:style w:type="table" w:styleId="23">
    <w:name w:val="Table Grid"/>
    <w:basedOn w:val="2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paragraph" w:customStyle="1" w:styleId="27">
    <w:name w:val="首行缩进"/>
    <w:basedOn w:val="1"/>
    <w:qFormat/>
    <w:uiPriority w:val="0"/>
    <w:pPr>
      <w:ind w:firstLine="480" w:firstLineChars="200"/>
    </w:pPr>
  </w:style>
  <w:style w:type="character" w:customStyle="1" w:styleId="28">
    <w:name w:val="页眉 Char"/>
    <w:basedOn w:val="24"/>
    <w:link w:val="15"/>
    <w:qFormat/>
    <w:uiPriority w:val="99"/>
    <w:rPr>
      <w:sz w:val="18"/>
      <w:szCs w:val="18"/>
    </w:rPr>
  </w:style>
  <w:style w:type="character" w:customStyle="1" w:styleId="29">
    <w:name w:val="页脚 Char"/>
    <w:basedOn w:val="24"/>
    <w:link w:val="14"/>
    <w:qFormat/>
    <w:uiPriority w:val="99"/>
    <w:rPr>
      <w:sz w:val="18"/>
      <w:szCs w:val="18"/>
    </w:rPr>
  </w:style>
  <w:style w:type="character" w:customStyle="1" w:styleId="30">
    <w:name w:val="批注框文本 Char"/>
    <w:basedOn w:val="24"/>
    <w:link w:val="13"/>
    <w:semiHidden/>
    <w:qFormat/>
    <w:uiPriority w:val="99"/>
    <w:rPr>
      <w:kern w:val="2"/>
      <w:sz w:val="18"/>
      <w:szCs w:val="18"/>
    </w:rPr>
  </w:style>
  <w:style w:type="paragraph" w:customStyle="1" w:styleId="31">
    <w:name w:val="标题4"/>
    <w:basedOn w:val="5"/>
    <w:qFormat/>
    <w:uiPriority w:val="0"/>
    <w:pPr>
      <w:widowControl w:val="0"/>
      <w:adjustRightInd w:val="0"/>
      <w:jc w:val="both"/>
      <w:textAlignment w:val="baseline"/>
    </w:pPr>
    <w:rPr>
      <w:sz w:val="24"/>
    </w:rPr>
  </w:style>
  <w:style w:type="character" w:customStyle="1" w:styleId="32">
    <w:name w:val="标题 4 Char Char"/>
    <w:qFormat/>
    <w:uiPriority w:val="0"/>
    <w:rPr>
      <w:rFonts w:ascii="Cambria" w:hAnsi="Cambria" w:eastAsia="宋体" w:cs="Times New Roman"/>
      <w:b/>
      <w:bCs/>
      <w:sz w:val="28"/>
      <w:szCs w:val="28"/>
    </w:rPr>
  </w:style>
  <w:style w:type="character" w:customStyle="1" w:styleId="33">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1541</Words>
  <Characters>1883</Characters>
  <Lines>26</Lines>
  <Paragraphs>7</Paragraphs>
  <TotalTime>54</TotalTime>
  <ScaleCrop>false</ScaleCrop>
  <LinksUpToDate>false</LinksUpToDate>
  <CharactersWithSpaces>1914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2024-05-31T03:47:00Z</dcterms:created>
  <dc:creator>蔡春明</dc:creator>
  <cp:lastModifiedBy>Axin</cp:lastModifiedBy>
  <cp:lastPrinted>2025-10-17T02:53:00Z</cp:lastPrinted>
  <dcterms:modified xsi:type="dcterms:W3CDTF">2025-10-27T09:38:32Z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A797C1F5BA024A38B2DAC57D8FDEC2DC_13</vt:lpwstr>
  </property>
  <property fmtid="{D5CDD505-2E9C-101B-9397-08002B2CF9AE}" pid="4" name="KSOTemplateDocerSaveRecord">
    <vt:lpwstr>eyJoZGlkIjoiOTM2ZWVkYzUyMGFlMDJmOTYyN2VlMWFlMTM4NjA3MDEiLCJ1c2VySWQiOiI1NzA3MTQ3NTYifQ==</vt:lpwstr>
  </property>
</Properties>
</file>