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6" w:rsidRDefault="003E0C16" w:rsidP="003E0C16">
      <w:pPr>
        <w:pStyle w:val="a5"/>
        <w:jc w:val="center"/>
      </w:pPr>
      <w:r>
        <w:rPr>
          <w:rStyle w:val="a6"/>
          <w:sz w:val="24"/>
          <w:szCs w:val="24"/>
        </w:rPr>
        <w:t>防治污染设施的建设和运行情况：</w:t>
      </w:r>
      <w:r>
        <w:t xml:space="preserve"> </w:t>
      </w:r>
    </w:p>
    <w:p w:rsidR="003E0C16" w:rsidRDefault="003E0C16" w:rsidP="003E0C16">
      <w:pPr>
        <w:pStyle w:val="a5"/>
        <w:jc w:val="center"/>
      </w:pPr>
    </w:p>
    <w:p w:rsidR="007D39B7" w:rsidRDefault="007D39B7" w:rsidP="007D39B7">
      <w:pPr>
        <w:spacing w:line="360" w:lineRule="auto"/>
        <w:ind w:firstLineChars="200" w:firstLine="420"/>
        <w:rPr>
          <w:rFonts w:hint="eastAsia"/>
          <w:bCs/>
          <w:szCs w:val="21"/>
        </w:rPr>
      </w:pPr>
      <w:r w:rsidRPr="007D39B7">
        <w:rPr>
          <w:rFonts w:hint="eastAsia"/>
          <w:bCs/>
          <w:szCs w:val="21"/>
        </w:rPr>
        <w:t>锅炉烟气系统治理设施流程如下：炉膛</w:t>
      </w:r>
      <w:r w:rsidRPr="007D39B7">
        <w:rPr>
          <w:bCs/>
          <w:szCs w:val="21"/>
        </w:rPr>
        <w:t>—</w:t>
      </w:r>
      <w:r w:rsidRPr="007D39B7">
        <w:rPr>
          <w:rFonts w:hint="eastAsia"/>
          <w:bCs/>
          <w:szCs w:val="21"/>
        </w:rPr>
        <w:t>SNCR</w:t>
      </w:r>
      <w:r w:rsidR="00AC2EA3">
        <w:rPr>
          <w:rFonts w:hint="eastAsia"/>
          <w:bCs/>
          <w:szCs w:val="21"/>
        </w:rPr>
        <w:t>+SCR</w:t>
      </w:r>
      <w:bookmarkStart w:id="0" w:name="_GoBack"/>
      <w:bookmarkEnd w:id="0"/>
      <w:r w:rsidRPr="007D39B7">
        <w:rPr>
          <w:bCs/>
          <w:szCs w:val="21"/>
        </w:rPr>
        <w:t>—</w:t>
      </w:r>
      <w:r w:rsidRPr="007D39B7">
        <w:rPr>
          <w:rFonts w:hint="eastAsia"/>
          <w:bCs/>
          <w:szCs w:val="21"/>
        </w:rPr>
        <w:t>省煤器</w:t>
      </w:r>
      <w:r w:rsidRPr="007D39B7">
        <w:rPr>
          <w:bCs/>
          <w:szCs w:val="21"/>
        </w:rPr>
        <w:t>—</w:t>
      </w:r>
      <w:r w:rsidRPr="007D39B7">
        <w:rPr>
          <w:rFonts w:hint="eastAsia"/>
          <w:bCs/>
          <w:szCs w:val="21"/>
        </w:rPr>
        <w:t>空预器</w:t>
      </w:r>
      <w:r w:rsidRPr="007D39B7">
        <w:rPr>
          <w:bCs/>
          <w:szCs w:val="21"/>
        </w:rPr>
        <w:t>—</w:t>
      </w:r>
      <w:r w:rsidRPr="007D39B7">
        <w:rPr>
          <w:rFonts w:hint="eastAsia"/>
          <w:bCs/>
          <w:szCs w:val="21"/>
        </w:rPr>
        <w:t>静电除尘器</w:t>
      </w:r>
      <w:r w:rsidRPr="007D39B7">
        <w:rPr>
          <w:bCs/>
          <w:szCs w:val="21"/>
        </w:rPr>
        <w:t>—</w:t>
      </w:r>
      <w:r w:rsidRPr="007D39B7">
        <w:rPr>
          <w:rFonts w:hint="eastAsia"/>
          <w:bCs/>
          <w:szCs w:val="21"/>
        </w:rPr>
        <w:t>引风机</w:t>
      </w:r>
      <w:r w:rsidRPr="007D39B7">
        <w:rPr>
          <w:bCs/>
          <w:szCs w:val="21"/>
        </w:rPr>
        <w:t>—</w:t>
      </w:r>
      <w:r w:rsidRPr="007D39B7">
        <w:rPr>
          <w:rFonts w:hint="eastAsia"/>
          <w:bCs/>
          <w:szCs w:val="21"/>
        </w:rPr>
        <w:t>脱硫吸收塔</w:t>
      </w:r>
      <w:r w:rsidRPr="007D39B7">
        <w:rPr>
          <w:bCs/>
          <w:szCs w:val="21"/>
        </w:rPr>
        <w:t>—</w:t>
      </w:r>
      <w:r w:rsidRPr="007D39B7">
        <w:rPr>
          <w:rFonts w:hint="eastAsia"/>
          <w:bCs/>
          <w:szCs w:val="21"/>
        </w:rPr>
        <w:t>150</w:t>
      </w:r>
      <w:r w:rsidRPr="007D39B7">
        <w:rPr>
          <w:rFonts w:hint="eastAsia"/>
          <w:bCs/>
          <w:szCs w:val="21"/>
        </w:rPr>
        <w:t>米烟囱。</w:t>
      </w:r>
    </w:p>
    <w:p w:rsidR="000F2FE7" w:rsidRPr="007D39B7" w:rsidRDefault="000F2FE7" w:rsidP="007D39B7">
      <w:pPr>
        <w:spacing w:line="360" w:lineRule="auto"/>
        <w:rPr>
          <w:rFonts w:hint="eastAsia"/>
          <w:b/>
          <w:sz w:val="28"/>
          <w:szCs w:val="28"/>
        </w:rPr>
      </w:pPr>
      <w:r w:rsidRPr="000F2FE7">
        <w:rPr>
          <w:bCs/>
          <w:szCs w:val="21"/>
        </w:rPr>
        <w:t>1</w:t>
      </w:r>
      <w:r w:rsidRPr="000F2FE7">
        <w:rPr>
          <w:rFonts w:hint="eastAsia"/>
          <w:bCs/>
          <w:szCs w:val="21"/>
        </w:rPr>
        <w:t>、锅炉烟气烟尘治理：静电除尘器，采用四个电场，除尘保证效率：≥</w:t>
      </w:r>
      <w:r w:rsidRPr="000F2FE7">
        <w:rPr>
          <w:bCs/>
          <w:szCs w:val="21"/>
        </w:rPr>
        <w:t>99.9%</w:t>
      </w:r>
      <w:r w:rsidRPr="000F2FE7">
        <w:rPr>
          <w:rFonts w:hint="eastAsia"/>
          <w:bCs/>
          <w:szCs w:val="21"/>
        </w:rPr>
        <w:t>，烟囱烟尘排放浓度≤</w:t>
      </w:r>
      <w:r w:rsidRPr="000F2FE7">
        <w:rPr>
          <w:bCs/>
          <w:szCs w:val="21"/>
        </w:rPr>
        <w:t>30 mg/Nm3</w:t>
      </w:r>
      <w:r w:rsidRPr="000F2FE7">
        <w:rPr>
          <w:rFonts w:hint="eastAsia"/>
          <w:bCs/>
          <w:szCs w:val="21"/>
        </w:rPr>
        <w:t>。</w:t>
      </w:r>
      <w:r w:rsidRPr="000F2FE7">
        <w:rPr>
          <w:bCs/>
          <w:szCs w:val="21"/>
        </w:rPr>
        <w:t xml:space="preserve"> </w:t>
      </w:r>
    </w:p>
    <w:p w:rsidR="000F2FE7" w:rsidRPr="000F2FE7" w:rsidRDefault="000F2FE7" w:rsidP="000F2FE7">
      <w:pPr>
        <w:spacing w:line="360" w:lineRule="auto"/>
        <w:rPr>
          <w:rFonts w:hint="eastAsia"/>
          <w:bCs/>
          <w:szCs w:val="21"/>
        </w:rPr>
      </w:pPr>
      <w:r w:rsidRPr="000F2FE7">
        <w:rPr>
          <w:bCs/>
          <w:szCs w:val="21"/>
        </w:rPr>
        <w:t>2</w:t>
      </w:r>
      <w:r w:rsidRPr="000F2FE7">
        <w:rPr>
          <w:rFonts w:hint="eastAsia"/>
          <w:bCs/>
          <w:szCs w:val="21"/>
        </w:rPr>
        <w:t>、锅炉烟气</w:t>
      </w:r>
      <w:r w:rsidRPr="000F2FE7">
        <w:rPr>
          <w:bCs/>
          <w:szCs w:val="21"/>
        </w:rPr>
        <w:t>SO2</w:t>
      </w:r>
      <w:r w:rsidRPr="000F2FE7">
        <w:rPr>
          <w:rFonts w:hint="eastAsia"/>
          <w:bCs/>
          <w:szCs w:val="21"/>
        </w:rPr>
        <w:t>治理：湿法脱硫，采用石灰石</w:t>
      </w:r>
      <w:r w:rsidRPr="000F2FE7">
        <w:rPr>
          <w:bCs/>
          <w:szCs w:val="21"/>
        </w:rPr>
        <w:t>-</w:t>
      </w:r>
      <w:r w:rsidRPr="000F2FE7">
        <w:rPr>
          <w:rFonts w:hint="eastAsia"/>
          <w:bCs/>
          <w:szCs w:val="21"/>
        </w:rPr>
        <w:t>石膏法，脱硫保证效率：≥</w:t>
      </w:r>
      <w:r w:rsidRPr="000F2FE7">
        <w:rPr>
          <w:bCs/>
          <w:szCs w:val="21"/>
        </w:rPr>
        <w:t xml:space="preserve">95% </w:t>
      </w:r>
      <w:r w:rsidRPr="000F2FE7">
        <w:rPr>
          <w:rFonts w:hint="eastAsia"/>
          <w:bCs/>
          <w:szCs w:val="21"/>
        </w:rPr>
        <w:t>；</w:t>
      </w:r>
      <w:r w:rsidRPr="000F2FE7">
        <w:rPr>
          <w:bCs/>
          <w:szCs w:val="21"/>
        </w:rPr>
        <w:t>SO2</w:t>
      </w:r>
      <w:r w:rsidRPr="000F2FE7">
        <w:rPr>
          <w:rFonts w:hint="eastAsia"/>
          <w:bCs/>
          <w:szCs w:val="21"/>
        </w:rPr>
        <w:t>排放浓度≤</w:t>
      </w:r>
      <w:r w:rsidRPr="000F2FE7">
        <w:rPr>
          <w:bCs/>
          <w:szCs w:val="21"/>
        </w:rPr>
        <w:t>100 mg/Nm3</w:t>
      </w:r>
      <w:r w:rsidRPr="000F2FE7">
        <w:rPr>
          <w:rFonts w:hint="eastAsia"/>
          <w:bCs/>
          <w:szCs w:val="21"/>
        </w:rPr>
        <w:t>。</w:t>
      </w:r>
      <w:r w:rsidRPr="000F2FE7">
        <w:rPr>
          <w:bCs/>
          <w:szCs w:val="21"/>
        </w:rPr>
        <w:t xml:space="preserve"> </w:t>
      </w:r>
    </w:p>
    <w:p w:rsidR="000F2FE7" w:rsidRPr="000F2FE7" w:rsidRDefault="000F2FE7" w:rsidP="000F2FE7">
      <w:pPr>
        <w:spacing w:line="360" w:lineRule="auto"/>
        <w:rPr>
          <w:rFonts w:hint="eastAsia"/>
          <w:bCs/>
          <w:szCs w:val="21"/>
        </w:rPr>
      </w:pPr>
      <w:r w:rsidRPr="000F2FE7">
        <w:rPr>
          <w:bCs/>
          <w:szCs w:val="21"/>
        </w:rPr>
        <w:t>3</w:t>
      </w:r>
      <w:r w:rsidRPr="000F2FE7">
        <w:rPr>
          <w:rFonts w:hint="eastAsia"/>
          <w:bCs/>
          <w:szCs w:val="21"/>
        </w:rPr>
        <w:t>、锅炉烟气</w:t>
      </w:r>
      <w:r w:rsidRPr="000F2FE7">
        <w:rPr>
          <w:bCs/>
          <w:szCs w:val="21"/>
        </w:rPr>
        <w:t>NOX</w:t>
      </w:r>
      <w:r w:rsidRPr="000F2FE7">
        <w:rPr>
          <w:rFonts w:hint="eastAsia"/>
          <w:bCs/>
          <w:szCs w:val="21"/>
        </w:rPr>
        <w:t>治理：</w:t>
      </w:r>
      <w:r w:rsidRPr="000F2FE7">
        <w:rPr>
          <w:bCs/>
          <w:szCs w:val="21"/>
        </w:rPr>
        <w:t>SNCR</w:t>
      </w:r>
      <w:r w:rsidRPr="000F2FE7">
        <w:rPr>
          <w:rFonts w:hint="eastAsia"/>
          <w:bCs/>
          <w:szCs w:val="21"/>
        </w:rPr>
        <w:t>脱硝</w:t>
      </w:r>
      <w:r w:rsidR="00007BA5">
        <w:rPr>
          <w:rFonts w:hint="eastAsia"/>
          <w:bCs/>
          <w:szCs w:val="21"/>
        </w:rPr>
        <w:t>+SCR</w:t>
      </w:r>
      <w:r w:rsidR="00007BA5">
        <w:rPr>
          <w:rFonts w:hint="eastAsia"/>
          <w:bCs/>
          <w:szCs w:val="21"/>
        </w:rPr>
        <w:t>脱硝</w:t>
      </w:r>
      <w:r w:rsidRPr="000F2FE7">
        <w:rPr>
          <w:rFonts w:hint="eastAsia"/>
          <w:bCs/>
          <w:szCs w:val="21"/>
        </w:rPr>
        <w:t>，采用选择性非催化还原法（</w:t>
      </w:r>
      <w:r w:rsidRPr="000F2FE7">
        <w:rPr>
          <w:bCs/>
          <w:szCs w:val="21"/>
        </w:rPr>
        <w:t>SNCR</w:t>
      </w:r>
      <w:r w:rsidRPr="000F2FE7">
        <w:rPr>
          <w:rFonts w:hint="eastAsia"/>
          <w:bCs/>
          <w:szCs w:val="21"/>
        </w:rPr>
        <w:t>）脱硝工艺，还原剂选用尿素，</w:t>
      </w:r>
      <w:r w:rsidRPr="000F2FE7">
        <w:rPr>
          <w:bCs/>
          <w:szCs w:val="21"/>
        </w:rPr>
        <w:t>NOX</w:t>
      </w:r>
      <w:proofErr w:type="gramStart"/>
      <w:r w:rsidRPr="000F2FE7">
        <w:rPr>
          <w:rFonts w:hint="eastAsia"/>
          <w:bCs/>
          <w:szCs w:val="21"/>
        </w:rPr>
        <w:t>脱除率</w:t>
      </w:r>
      <w:proofErr w:type="gramEnd"/>
      <w:r w:rsidRPr="000F2FE7">
        <w:rPr>
          <w:rFonts w:hint="eastAsia"/>
          <w:bCs/>
          <w:szCs w:val="21"/>
        </w:rPr>
        <w:t>不小于</w:t>
      </w:r>
      <w:r w:rsidR="00007BA5">
        <w:rPr>
          <w:rFonts w:hint="eastAsia"/>
          <w:bCs/>
          <w:szCs w:val="21"/>
        </w:rPr>
        <w:t>75</w:t>
      </w:r>
      <w:r w:rsidRPr="000F2FE7">
        <w:rPr>
          <w:bCs/>
          <w:szCs w:val="21"/>
        </w:rPr>
        <w:t>%</w:t>
      </w:r>
      <w:r w:rsidRPr="000F2FE7">
        <w:rPr>
          <w:rFonts w:hint="eastAsia"/>
          <w:bCs/>
          <w:szCs w:val="21"/>
        </w:rPr>
        <w:t>，</w:t>
      </w:r>
      <w:r w:rsidRPr="000F2FE7">
        <w:rPr>
          <w:bCs/>
          <w:szCs w:val="21"/>
        </w:rPr>
        <w:t>NOX</w:t>
      </w:r>
      <w:r w:rsidRPr="000F2FE7">
        <w:rPr>
          <w:rFonts w:hint="eastAsia"/>
          <w:bCs/>
          <w:szCs w:val="21"/>
        </w:rPr>
        <w:t>排放浓度≤</w:t>
      </w:r>
      <w:r w:rsidRPr="000F2FE7">
        <w:rPr>
          <w:bCs/>
          <w:szCs w:val="21"/>
        </w:rPr>
        <w:t>100 mg/Nm3</w:t>
      </w:r>
      <w:r w:rsidRPr="000F2FE7">
        <w:rPr>
          <w:rFonts w:hint="eastAsia"/>
          <w:bCs/>
          <w:szCs w:val="21"/>
        </w:rPr>
        <w:t>。</w:t>
      </w:r>
      <w:r w:rsidRPr="000F2FE7">
        <w:rPr>
          <w:bCs/>
          <w:szCs w:val="21"/>
        </w:rPr>
        <w:t xml:space="preserve"> </w:t>
      </w:r>
    </w:p>
    <w:p w:rsidR="000F2FE7" w:rsidRPr="000F2FE7" w:rsidRDefault="000F2FE7" w:rsidP="007D39B7">
      <w:pPr>
        <w:spacing w:line="360" w:lineRule="auto"/>
        <w:ind w:firstLineChars="200" w:firstLine="420"/>
        <w:rPr>
          <w:rFonts w:hint="eastAsia"/>
          <w:szCs w:val="21"/>
        </w:rPr>
      </w:pPr>
      <w:r w:rsidRPr="000F2FE7">
        <w:rPr>
          <w:rFonts w:hint="eastAsia"/>
          <w:szCs w:val="21"/>
        </w:rPr>
        <w:t>废水处理工艺采用“物化</w:t>
      </w:r>
      <w:r w:rsidRPr="000F2FE7">
        <w:rPr>
          <w:rFonts w:hint="eastAsia"/>
          <w:szCs w:val="21"/>
        </w:rPr>
        <w:t>+</w:t>
      </w:r>
      <w:r w:rsidRPr="000F2FE7">
        <w:rPr>
          <w:rFonts w:hint="eastAsia"/>
          <w:szCs w:val="21"/>
        </w:rPr>
        <w:t>水解酸化</w:t>
      </w:r>
      <w:r w:rsidRPr="000F2FE7">
        <w:rPr>
          <w:rFonts w:hint="eastAsia"/>
          <w:szCs w:val="21"/>
        </w:rPr>
        <w:t>+</w:t>
      </w:r>
      <w:r w:rsidRPr="000F2FE7">
        <w:rPr>
          <w:rFonts w:hint="eastAsia"/>
          <w:szCs w:val="21"/>
        </w:rPr>
        <w:t>氧化沟</w:t>
      </w:r>
      <w:r w:rsidRPr="000F2FE7">
        <w:rPr>
          <w:rFonts w:hint="eastAsia"/>
          <w:szCs w:val="21"/>
        </w:rPr>
        <w:t>+</w:t>
      </w:r>
      <w:r w:rsidRPr="000F2FE7">
        <w:rPr>
          <w:rFonts w:hint="eastAsia"/>
          <w:szCs w:val="21"/>
        </w:rPr>
        <w:t>纤维滤池</w:t>
      </w:r>
      <w:r w:rsidRPr="000F2FE7">
        <w:rPr>
          <w:szCs w:val="21"/>
        </w:rPr>
        <w:t>”</w:t>
      </w:r>
      <w:r w:rsidRPr="000F2FE7">
        <w:rPr>
          <w:rFonts w:hint="eastAsia"/>
          <w:szCs w:val="21"/>
        </w:rPr>
        <w:t>工艺污水排放口安装有在线自动监测仪</w:t>
      </w:r>
      <w:r w:rsidRPr="000F2FE7">
        <w:rPr>
          <w:rFonts w:hint="eastAsia"/>
          <w:szCs w:val="21"/>
        </w:rPr>
        <w:t>1</w:t>
      </w:r>
      <w:r w:rsidRPr="000F2FE7">
        <w:rPr>
          <w:rFonts w:hint="eastAsia"/>
          <w:szCs w:val="21"/>
        </w:rPr>
        <w:t>套。公司污水站设计处理能力为</w:t>
      </w:r>
      <w:r w:rsidRPr="000F2FE7">
        <w:rPr>
          <w:rFonts w:hint="eastAsia"/>
          <w:szCs w:val="21"/>
        </w:rPr>
        <w:t>10000t/d</w:t>
      </w:r>
      <w:r w:rsidRPr="000F2FE7">
        <w:rPr>
          <w:rFonts w:hint="eastAsia"/>
          <w:szCs w:val="21"/>
        </w:rPr>
        <w:t>，</w:t>
      </w:r>
      <w:r w:rsidRPr="000F2FE7">
        <w:rPr>
          <w:szCs w:val="21"/>
        </w:rPr>
        <w:t>厂区工业废水及三级化粪池处理后生活污水</w:t>
      </w:r>
      <w:r w:rsidRPr="000F2FE7">
        <w:rPr>
          <w:rFonts w:hint="eastAsia"/>
          <w:szCs w:val="21"/>
        </w:rPr>
        <w:t>一并收集经污水站的预处理、生化处理及深度处理等三级处理工艺处理后达标排放。我公司处理达标后的废水排放至东海岛南部近岸海域。</w:t>
      </w:r>
    </w:p>
    <w:p w:rsidR="003E0C16" w:rsidRPr="000F2FE7" w:rsidRDefault="003E0C16" w:rsidP="003E0C16">
      <w:pPr>
        <w:pStyle w:val="a5"/>
      </w:pPr>
    </w:p>
    <w:p w:rsidR="006D023E" w:rsidRDefault="00D43DEC">
      <w:pPr>
        <w:rPr>
          <w:rFonts w:hint="eastAsia"/>
        </w:rPr>
      </w:pPr>
    </w:p>
    <w:sectPr w:rsidR="006D023E" w:rsidSect="00152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EC" w:rsidRDefault="00D43DEC" w:rsidP="003E0C16">
      <w:pPr>
        <w:rPr>
          <w:rFonts w:hint="eastAsia"/>
        </w:rPr>
      </w:pPr>
      <w:r>
        <w:separator/>
      </w:r>
    </w:p>
  </w:endnote>
  <w:endnote w:type="continuationSeparator" w:id="0">
    <w:p w:rsidR="00D43DEC" w:rsidRDefault="00D43DEC" w:rsidP="003E0C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EC" w:rsidRDefault="00D43DEC" w:rsidP="003E0C16">
      <w:pPr>
        <w:rPr>
          <w:rFonts w:hint="eastAsia"/>
        </w:rPr>
      </w:pPr>
      <w:r>
        <w:separator/>
      </w:r>
    </w:p>
  </w:footnote>
  <w:footnote w:type="continuationSeparator" w:id="0">
    <w:p w:rsidR="00D43DEC" w:rsidRDefault="00D43DEC" w:rsidP="003E0C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0C16"/>
    <w:rsid w:val="00007BA5"/>
    <w:rsid w:val="000F2FE7"/>
    <w:rsid w:val="00131074"/>
    <w:rsid w:val="001520F5"/>
    <w:rsid w:val="001F0249"/>
    <w:rsid w:val="0021594B"/>
    <w:rsid w:val="00372D5D"/>
    <w:rsid w:val="003913F8"/>
    <w:rsid w:val="003E0C16"/>
    <w:rsid w:val="007D39B7"/>
    <w:rsid w:val="00AC2EA3"/>
    <w:rsid w:val="00D43DEC"/>
    <w:rsid w:val="00D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C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3E0C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6">
    <w:name w:val="Strong"/>
    <w:basedOn w:val="a0"/>
    <w:uiPriority w:val="22"/>
    <w:qFormat/>
    <w:rsid w:val="003E0C16"/>
    <w:rPr>
      <w:b/>
      <w:bCs/>
    </w:rPr>
  </w:style>
  <w:style w:type="character" w:customStyle="1" w:styleId="Char1">
    <w:name w:val="正文文本缩进 Char"/>
    <w:basedOn w:val="a0"/>
    <w:link w:val="a7"/>
    <w:rsid w:val="000F2FE7"/>
    <w:rPr>
      <w:rFonts w:eastAsia="宋体"/>
      <w:b/>
      <w:bCs/>
      <w:sz w:val="24"/>
      <w:szCs w:val="24"/>
    </w:rPr>
  </w:style>
  <w:style w:type="paragraph" w:styleId="a7">
    <w:name w:val="Body Text Indent"/>
    <w:basedOn w:val="a"/>
    <w:link w:val="Char1"/>
    <w:rsid w:val="000F2FE7"/>
    <w:pPr>
      <w:ind w:firstLine="480"/>
    </w:pPr>
    <w:rPr>
      <w:rFonts w:eastAsia="宋体"/>
      <w:b/>
      <w:bCs/>
      <w:sz w:val="24"/>
      <w:szCs w:val="24"/>
    </w:rPr>
  </w:style>
  <w:style w:type="character" w:customStyle="1" w:styleId="Char10">
    <w:name w:val="正文文本缩进 Char1"/>
    <w:basedOn w:val="a0"/>
    <w:rsid w:val="000F2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Company>雨林木风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夏成俊</dc:creator>
  <cp:keywords/>
  <dc:description/>
  <cp:lastModifiedBy>陈东雨</cp:lastModifiedBy>
  <cp:revision>6</cp:revision>
  <dcterms:created xsi:type="dcterms:W3CDTF">2016-02-01T03:59:00Z</dcterms:created>
  <dcterms:modified xsi:type="dcterms:W3CDTF">2022-03-22T02:38:00Z</dcterms:modified>
</cp:coreProperties>
</file>